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AIOS Tech Inc., a business company incorporated in the British Virgin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May 29, 2026, at 9: 00 a.m. Beijing Time. In connection with the EGM, the Company hereby furnishes the following documents: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4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74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and Proxy Statement of the Extraordinary General Meeting of Shareholders of the Company, dated April 30, 2026</w:t>
            </w: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4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Proxy Card</w:t>
            </w:r>
          </w:p>
        </w:tc>
        <w:tc>
          <w:tcPr>
            <w:tcW w:w="8640" w:type="dxa"/>
            <w:vAlign w:val="bottom"/>
            <w:gridSpan w:val="2"/>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gridSpan w:val="2"/>
          </w:tcPr>
          <w:p>
            <w:pPr>
              <w:jc w:val="right"/>
              <w:ind w:right="415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business company incorporated in the British Virgin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(NASDAQ: AIOS)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SHAREHOLDERS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THAT </w:t>
      </w:r>
      <w:r>
        <w:rPr>
          <w:rFonts w:ascii="Times New Roman" w:cs="Times New Roman" w:eastAsia="Times New Roman" w:hAnsi="Times New Roman"/>
          <w:sz w:val="18"/>
          <w:szCs w:val="18"/>
          <w:color w:val="auto"/>
        </w:rPr>
        <w:t>an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AIOS Tech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May 29, 2026, at 09:00 a.m., Beijing Time (or May 28, 2026 at 9:00 p.m. Eastern Time) at Room 407, Tower 2, Harbour Centre, 8 Hok Cheung Street, Hunghom, Kowloon.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EGM is for 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to consider and, if thought fit, pass the following resolutions: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subject to the necessary filing with the Registry of Corporate Affairs of the British Virgin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the number of votes that holders of Class B common shares of the Company are entitled to cast on a poll in a meeting of the shareholders of the Company be increased from 5 votes for each Class B common share they hold to 100 votes for each Class B common share they hold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that, subject to the necessary filing with the Registrar, the adoption by the Company of the amended and restated memorandum and articles of association, a form of which is attached herein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Amended and Restated M&amp;A), in substitution for, and to the exclusion of, the Company’s memorandum and articles of association then in effect, to effect, among other things, the Class B Variation.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the extraordinary general meeting of the Company be adjourned to a later date or dates or sine die, if necessary, to permit further solicitation and vote of proxies if, at the time of the extraordinary general meeting of the Company, there are not sufficient votes for, or otherwise in connection with, the approval of the foregoing proposals.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described in the proxy statement accompanying this notice. The Board unanimously recommends that the Shareholders vote “FOR” for each item.</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has fixed the close of business on April 29, 2026 (Eastern Time)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determining the Shareholders entitled to receive notice of and to vote at the EGM or any adjournment thereof. Only holders of Class A common shares and Class B common shares of the Company on the Record Date are entitled to receive notice of and to vote at the EGM or any adjournment thereof. All the resolutions put to the vote at the EGM shall be decided on a poll.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obtain a copy of the proxy materials from the Company’s website at https://ir.aiosinc.com.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Xuemei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Xuemei Zhang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Chairperson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29,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09:00 a.m. Beijing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AIOS Tech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soliciting proxies for the extraordinary general meeting of shareholders (the “EGM”) of the Company to be held on May 29, 2026, at 09:00 a.m., Beijing Time (or May 28, 2026 at 9:00 p.m. Eastern Time). The Company will hold the EGM at Room 407, Tower 2, Harbour Centre, 8 Hok Cheung Street, Hunghom, Kowloon. Hong Kong.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Registered shareholders and duly appointed proxyholders will be able to attend, participate and vote at the EGM or any adjournment thereof in real time. Beneficial shareholders who hold their shares through a broker, investment dealer, bank, trust corporation, custodian, nominee or other intermediary who have not duly appointed themselves as proxyholder will be able to attend as guests and may view the webcast, but will not be able to participate in or vote at the EGM.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Only shareholders of record at the close of business on April 29, 2026 (Eastern Time)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and vote at the EGM or at any adjournment thereof. As of the Record Date, 3,249,337 Class A common shares of a par value of US$0.2 each (the “Class A Common Shares”) and nil Class B common shares of a par value of US$0.2 each (the “Class B Common Shares”, together with the Class A Common Shares, the “Common Shares”) were issued and outstanding. The shareholders entitled to vote and present in person or by proxy or (in the case of a shareholder being a corporate entity) by its duly authorised representative representing not less than one-third of the votes of the outstanding common shares carrying the right to vote at the EGM shall form a quorum.</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shareholder entitled to attend and vote at the EGM is entitled to appoint a proxy to attend and vote on such shareholder’s behalf. A proxy need not be a shareholder of the Company. Each holder of the Company’s Class A Common Shares shall be entitled to one (1) vote in respect of each Class A Common Share held by such holder on the Record Date. Each holder of the Company’s Class B Common Shares shall be entitled to five (5) votes in respect of each Class B Common Share held by such holder on the Record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resolutions will be proposed as follows:</w:t>
      </w:r>
    </w:p>
    <w:p>
      <w:pPr>
        <w:spacing w:after="0" w:line="221" w:lineRule="exact"/>
        <w:rPr>
          <w:sz w:val="20"/>
          <w:szCs w:val="20"/>
          <w:color w:val="auto"/>
        </w:rPr>
      </w:pPr>
    </w:p>
    <w:p>
      <w:pPr>
        <w:jc w:val="both"/>
        <w:ind w:left="66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subject to the necessary filing with the Registry of Corporate Affairs of the British Virgin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the number of votes that holders of Class B common shares of the Company are entitled to cast on a poll in a meeting of the shareholders of the Company be increased from 5 votes for each Class B common share they hold to 100 votes for each Class B common share they hold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resolved that, subject to the necessary filing with the Registrar, the adoption by the Company of the amended and restated memorandum and articles of association, a form of which is attached herein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M&amp;A</w:t>
      </w:r>
      <w:r>
        <w:rPr>
          <w:rFonts w:ascii="Times New Roman" w:cs="Times New Roman" w:eastAsia="Times New Roman" w:hAnsi="Times New Roman"/>
          <w:sz w:val="18"/>
          <w:szCs w:val="18"/>
          <w:color w:val="auto"/>
        </w:rPr>
        <w:t>”), in substitution for, and to the exclusion of, the Company’s memorandum and articles of association then in effect, to effect, among other things, the Class B Variation.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the extraordinary general meeting of the Company be adjourned to a later date or dates or sine die, if necessary, to permit further solicitation and vote of proxies if, at the time of the extraordinary general meeting of the Company, there are not sufficient votes for, or otherwise in connection with, the approval of the foregoing proposals.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Proposals No. 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 FOR HOLDERS OF COMMON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entitled to vote at the EGM may do so either in person or by proxy. Those shareholders who are unable to attend the EGM are requested to read, complete, sign, date, and return the attached proxy card in accordance with the instructions set out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TO SHAREHOLDERS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posts its annual reports on the Company’s website. The annual report for the fiscal year ended December 31, 2025 on Form 20-F (the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has been filed with the U.S. Securities and Exchange Commission. The Company adopted this practice to avoid the considerable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mailing physical copies of such report to record holders. You may obtain a copy of the Company’s 2025 Annual Report to shareholders by visiting the Company’s website at https://ir.aiosinc.com. If you want to receive a paper or email copy of the Company’s 2025 Annual Report to shareholders, you must request one. There is no charge to you for requesting a copy. Please make your request for a copy to the Investor Relations of the Company, available at ir@aiosinc.com.</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B VARIATION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consider and approve a proposal that, subject to the necessary filing with the Registrar, the number of votes that holders of Class B Common Shares of the Company are entitled to cast on a poll in a meeting of the shareholders of the Company be increased from 5 votes for each Class B Common Share they hold to 100 votes for each Class B Common Share they hold.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It is resolved that, subject to the necessary filing with the Registrar, the number of votes that holders of Class B common shares of the Company are entitled to cast on a poll in a meeting of the shareholders of the Company be increased from 5 votes for each Class B common share they hold to 100 votes for each Class B common share they hold (the “</w:t>
      </w:r>
      <w:r>
        <w:rPr>
          <w:rFonts w:ascii="Times New Roman" w:cs="Times New Roman" w:eastAsia="Times New Roman" w:hAnsi="Times New Roman"/>
          <w:sz w:val="18"/>
          <w:szCs w:val="18"/>
          <w:b w:val="1"/>
          <w:bCs w:val="1"/>
          <w:i w:val="1"/>
          <w:iCs w:val="1"/>
          <w:color w:val="auto"/>
        </w:rPr>
        <w:t>Class B Variation</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No. 1 will be approved if a majority in excess of 50 percent of the total votes properly cast in person or by proxy at the EGM by the holders of common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B VARIATION.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ADOPTION OF AMENDED AND RESTATED MEMORANDUM AND ARTICLES OF ASSOCIATION TO REFLECT THE CLASS B VARIATION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consider and approve a proposal for the Company to, subject to and immediately following the Class B Variation being effected, adopt an amended and restated memorandum and articles of association, in the form attached to the proxy notice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substitution for, and to the exclusion of, the Company’s existing memorandum and articles of association, to reflect the Class B Variation.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only substantive change to be made to the Company’s current memorandum and articles of association pursuant to this Proposal No. 2 is to amend clause 7.2(a) of the Company’s existing memorandum of association, which describes the votes of common shares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It is resolved that, subject to the necessary filing with the Registrar, the adoption by the Company of the amended and restated memorandum and articles of association, a form of which is attached herein (the </w:t>
      </w:r>
      <w:r>
        <w:rPr>
          <w:rFonts w:ascii="Times New Roman" w:cs="Times New Roman" w:eastAsia="Times New Roman" w:hAnsi="Times New Roman"/>
          <w:sz w:val="18"/>
          <w:szCs w:val="18"/>
          <w:b w:val="1"/>
          <w:bCs w:val="1"/>
          <w:i w:val="1"/>
          <w:iCs w:val="1"/>
          <w:color w:val="auto"/>
        </w:rPr>
        <w:t>Amended and Restated M&amp;A</w:t>
      </w:r>
      <w:r>
        <w:rPr>
          <w:rFonts w:ascii="Times New Roman" w:cs="Times New Roman" w:eastAsia="Times New Roman" w:hAnsi="Times New Roman"/>
          <w:sz w:val="18"/>
          <w:szCs w:val="18"/>
          <w:i w:val="1"/>
          <w:iCs w:val="1"/>
          <w:color w:val="auto"/>
        </w:rPr>
        <w:t>), in substitution for, and to the exclusion of, the Company’s memorandum and articles of association then in effect, to effect, among other things, the Class B Variation.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No. 2 will be approved if a majority in excess of 50 percent of the total votes properly cast in person or by proxy at the EGM by the holders of common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ADOPTION OF AMENDED AND RESTATED MEMORANDUM AND ARTICLES OF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REFLECT THE CLASS B VARIATION.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EGM ADJOURNMENT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 No. 3, if adopted, will allow the Board of Directors to adjourn the EGM to a later date or dates or sine die, if necessary, to permit further solicitation and vote of proxies if, at the time of the EGM, there are not sufficient votes for, or otherwise in connection with, the approval of the foregoing proposals. If Proposal No. 3 is not approved by shareholders, the Board of Directors may not be able to adjourn the EGM to a later date in the event that there are insufficient votes for, or otherwise in connection with, the approval of the foregoing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3" w:lineRule="exact"/>
        <w:rPr>
          <w:sz w:val="20"/>
          <w:szCs w:val="20"/>
          <w:color w:val="auto"/>
        </w:rPr>
      </w:pPr>
    </w:p>
    <w:p>
      <w:pPr>
        <w:jc w:val="both"/>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It is resolved that, the extraordinary general meeting of the Company be adjourned to a later date or dates or sine die, if necessary, to permit further solicitation and vote of proxies if, at the time of the extraordinary general meeting of the Company, there are not sufficient votes for, or otherwise in connection with, the approval of the foregoing proposals.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Proposal No. 3 will be approved if a majority in excess of 50 percent of the total votes properly cast in person or by proxy at the EGM by the holders of common shares of the Company entitled to vote at the EGM vote “FOR” the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will not count as a vote cast at the EGM.</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 VOTE </w:t>
      </w:r>
      <w:r>
        <w:rPr>
          <w:rFonts w:ascii="Times New Roman" w:cs="Times New Roman" w:eastAsia="Times New Roman" w:hAnsi="Times New Roman"/>
          <w:sz w:val="18"/>
          <w:szCs w:val="18"/>
          <w:b w:val="1"/>
          <w:bCs w:val="1"/>
          <w:i w:val="1"/>
          <w:i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EGM ADJOURNMENT.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is not aware of any other matters to be submitted to the EGM. If any other matters properly come before the EGM, it is the intention of the persons named in the enclosed form of proxy to vote the common shares they represent as the Board of Directors may recommend.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i w:val="1"/>
          <w:iCs w:val="1"/>
          <w:color w:val="auto"/>
        </w:rPr>
        <w:t>/s/ Xuemei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Xuemei Zhang</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M&amp;A in Proposal No. 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BVI COMPANY NUMBER: 1714571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TERRITORY OF THE BRITISH VIRGIN ISLANDS THE BVI BUSINESS COMPANIES ACT (AS REVISED)</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AND RESTATED MEMORANDUM</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Incorporated on the 29th day of May, 2012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INCORPORATED IN THE BRITISH VIRGIN ISLANDS</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(As adopted by the Resolution of Shareholders dated [May 29], 2026 and filed on [*], 2026)</w:t>
      </w:r>
    </w:p>
    <w:p>
      <w:pPr>
        <w:spacing w:after="0" w:line="200" w:lineRule="exact"/>
        <w:rPr>
          <w:sz w:val="20"/>
          <w:szCs w:val="20"/>
          <w:color w:val="auto"/>
        </w:rPr>
      </w:pPr>
    </w:p>
    <w:p>
      <w:pPr>
        <w:spacing w:after="0" w:line="24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3" w:name="page14"/>
    <w:bookmarkEnd w:id="13"/>
    <w:p>
      <w:pPr>
        <w:ind w:left="3460"/>
        <w:spacing w:after="0"/>
        <w:rPr>
          <w:sz w:val="20"/>
          <w:szCs w:val="20"/>
          <w:color w:val="auto"/>
        </w:rPr>
      </w:pPr>
      <w:r>
        <w:rPr>
          <w:rFonts w:ascii="Times New Roman" w:cs="Times New Roman" w:eastAsia="Times New Roman" w:hAnsi="Times New Roman"/>
          <w:sz w:val="18"/>
          <w:szCs w:val="18"/>
          <w:color w:val="auto"/>
        </w:rPr>
        <w:t>TERRITORY OF THE BRITISH VIRGIN ISLANDS THE</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BVI BUSINESS COMPANIES ACT (AS REVISED)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AIOS TECH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2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Memorandum of Association and the Articles of Association of the Company, if not inconsistent with the subject or context: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BVI Business Companies Act (As Revised) and includes the regulations made under the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Articles of Association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has the meaning specified in Regulation 12;</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in relation to a distribution by the Company to a Shareholder means the direct or indirect transfer of an asset, other than Shares, to or for the benefit of the Shareholder, or the incurring of a debt to or for the benefit of a Shareholder, in relation to Shares held by a Shareholder, and whether by means of the purchase of an asset, the purchase, redemption or other acquisition of Shares, a transfer of indebtedness or otherwise, and includes a dividend;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means this Memorandum of Association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individuals, corporations, trusts, the estates of deceased individuals, partnerships and unincorporated associations of persons;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Registrar of Corporate Affairs appointed under section 229 of the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Directors</w:t>
      </w:r>
      <w:r>
        <w:rPr>
          <w:rFonts w:ascii="Times New Roman" w:cs="Times New Roman" w:eastAsia="Times New Roman" w:hAnsi="Times New Roman"/>
          <w:sz w:val="18"/>
          <w:szCs w:val="18"/>
          <w:color w:val="auto"/>
        </w:rPr>
        <w:t>” means either:</w:t>
      </w:r>
    </w:p>
    <w:p>
      <w:pPr>
        <w:spacing w:after="0" w:line="229" w:lineRule="exact"/>
        <w:rPr>
          <w:sz w:val="20"/>
          <w:szCs w:val="20"/>
          <w:color w:val="auto"/>
        </w:rPr>
      </w:pPr>
    </w:p>
    <w:p>
      <w:pPr>
        <w:jc w:val="both"/>
        <w:ind w:left="1300" w:hanging="320"/>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at a duly convened and constituted meeting of directors of the Company by the affirmative vote of a majority of the directors present at the meeting who voted except that where a director is given more than one vote, he shall be counted by the number of votes he casts for the purpose of establishing a majority; or</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consented to in writing or by telex, telegram, cable or other written electronic communication by a majority of the directors of the Company. A written resolution consented to in such manner may consist of several documents including written electronic communication, in like form each signed or assented to by one or more directors.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Shareholders</w:t>
      </w:r>
      <w:r>
        <w:rPr>
          <w:rFonts w:ascii="Times New Roman" w:cs="Times New Roman" w:eastAsia="Times New Roman" w:hAnsi="Times New Roman"/>
          <w:sz w:val="18"/>
          <w:szCs w:val="18"/>
          <w:color w:val="auto"/>
        </w:rPr>
        <w:t>” means either:</w:t>
      </w:r>
    </w:p>
    <w:p>
      <w:pPr>
        <w:spacing w:after="0" w:line="229" w:lineRule="exact"/>
        <w:rPr>
          <w:sz w:val="20"/>
          <w:szCs w:val="20"/>
          <w:color w:val="auto"/>
        </w:rPr>
      </w:pPr>
    </w:p>
    <w:p>
      <w:pPr>
        <w:jc w:val="both"/>
        <w:ind w:left="1300" w:hanging="320"/>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at a duly convened and constituted meeting of the Shareholders of the Company by the affirmative vote of a majority of in excess of 50 percent of the votes of the Shares entitled to vote thereon which were present at the meeting and were voted; or</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consented to in writing by a majority of in excess of 50 percent of the votes of Shares entitled to vote thereon;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any seal which has been duly adopted as the common seal of the Company;</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Shares and debt obligations of every kind of the Company, and including without limitation options, warrants and rights to acquire Shares or debt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 share issued or to be issued by the Company;</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Person whose name is entered in the register of members as the holder of one or more Shares or fractional Shares;</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w:t>
      </w:r>
      <w:r>
        <w:rPr>
          <w:rFonts w:ascii="Times New Roman" w:cs="Times New Roman" w:eastAsia="Times New Roman" w:hAnsi="Times New Roman"/>
          <w:sz w:val="18"/>
          <w:szCs w:val="18"/>
          <w:color w:val="auto"/>
        </w:rPr>
        <w:t>” means a Share that was previously issued but was repurchased, redeemed or otherwise acquired by the Company and not cancelled; and</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or any term of like import includes information generated, sent, received or stored by electronic, electrical, digital, magnetic, optical, electromagnetic, biometric or photonic means, including electronic data interchange, electronic mail, telegram, telex or telecopy,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shall be construed accordingly.</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Memorandum and the Articles, unless the context otherwise requires a reference to:</w:t>
      </w:r>
    </w:p>
    <w:p>
      <w:pPr>
        <w:spacing w:after="0" w:line="221"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is a reference to a regulation of the Articles;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is a reference to a clause of the Memorandum;</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Shareholders is a reference to the casting of the votes attached to the Shares held by the Shareholder voting;</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the Memorandum or the Articles is a reference to the Act or those documents as amended or, in the case of the Act, any re-enactment thereof and any subsidiary legislation made thereunder;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Any words or expressions defined in the Act unless the context otherwise requires bear the same meaning in the Memorandum and the Articles unless otherwise defined herein.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Headings are inserted for convenience only and shall be disregarded in interpreting the Memorandum and the Articles.</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of the Company is AIOS Tech Inc.</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company limited by Shares.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 AND REGISTERED AGENT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first registered office of the Company is at P.O. Box 957, Offshore Incorporations Centre, Road Town, Tortola, British Virgin Islands, the office of the first registered agent.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first registered agent of the Company is Offshore Incorporations Limited of P.O. Box 957, Offshore Incorporations Centre, Road Town, Tortola, British Virgin Islands.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Company may by Resolution of Shareholders or by Resolution of Directors change the location of its registered office or change its registered agent.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Change of registered office or registered agent will take effect on the registration by the Registrar of a notice of the change filed by the existing registered agent or a legal practitioner in the British Virgin Islands acting on behalf of the Company.</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CAPACITY AND POWERS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Subject to the Act and any other British Virgin Islands legislation, the Company has, irrespective of corporate benefit:</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capacity to carry on or undertake any business or activity, do any act or enter into any transaction;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(a), full rights, powers and privileges.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For the purposes of section 9(4) of the Act, there are no limitations on the business that the Company may carry on.</w:t>
      </w:r>
    </w:p>
    <w:p>
      <w:pPr>
        <w:spacing w:after="0" w:line="22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CLASSES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Shares in the company shall be issued in the currency of the United States of America.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Company is authorized to issue a maximum of 10,000,000,000 common shares divided into:</w:t>
      </w:r>
    </w:p>
    <w:p>
      <w:pPr>
        <w:spacing w:after="0" w:line="225"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9,600,000,000 Class A Common Shares of a nominal or par value of US$0.0001 each;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Class B Common Shares of a nominal or par value of US$0.0001 each.</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Company may issue fractional Shares and a fractional Share shall have the corresponding fractional rights, obligations and liabilities of a whole Share of the same class or series of Shares.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Shares may be issued in one or more series of Shares as the directors may by Resolution of Directors determine from time to time.</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Company has the power to redeem or purchase any of its shares and to increase or reduce the said capital subject to the provisions of the BVI Business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Each Class A Common Share and Class B Common Share confers on its holder:</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vote as provided in Section 7.2 hereof;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 equal share in any dividend paid by the Company in accordance with the Act;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an equal share in the distribution of the surplus of the Company.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Differences between Class A and Class B Common Shares:</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Common Shares and Class B Common Shares shall at all times vote together as one class on all resolutions submitted to a vote by the Members. Each Class A Common Share shall be entitled to one (1) vote on all matters subject to vote at general meetings of the Company, and each Class B Common Share shall be entitled to one hundred (100) votes on all matters subject to vote at general meetings of the Company.</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3"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spacing w:after="0" w:line="19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Common Shares into Class A Common Shares pursuant to these Articles shall be effected by means of the re-designation of each relevant Class B Common Share as a Class A Common Share.</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Class B Common shares will be automatically converted into the same number of Class A Common Shares as soon as the Class B Shareholder beneficially owns less than 38,892 Class B Common Shares.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Shares are not convertible into Class B Common Shares under any circumstances.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Sections (a) to (f) (inclusive), the Class A Common Shares and the Class B Common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shall have the same rights, preferences, privileges and restrictions.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NOT VARIED BY THE ISSUE OF SHARES PARI PASSU</w:t>
      </w:r>
    </w:p>
    <w:p>
      <w:pPr>
        <w:spacing w:after="0" w:line="229"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rights conferred upon the holders of the Shares of any class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Company shall issue Registered Shares only.</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Company is not authorised to issue Bearer Shares, convert Registered Shares to Bearer Shares or exchange Registered Shares for Bearer Shares.</w:t>
      </w:r>
    </w:p>
    <w:p>
      <w:pPr>
        <w:spacing w:after="0" w:line="15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Company shall, on receipt of an instrument of transfer complying with Sub-Regulation 6.1 of the Articles, enter the name of the transferee of a Share in the register of members unless the directors resolve to refuse or delay the registration of the transfer for reasons that shall be specified in a Resolution of Directors.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directors may not resolve to refuse or delay the transfer of a Share unless the Shareholder has failed to pay an amount due in respect of the Share.</w:t>
      </w:r>
    </w:p>
    <w:p>
      <w:pPr>
        <w:spacing w:after="0" w:line="15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MEMORANDUM AND THE ARTICLES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Subject to Clause 8, the Company may amend the Memorandum or the Articles by Resolution of Shareholders or by Resolution of Directors, save that no amendment may be made by Resolution of Directors:</w:t>
      </w:r>
    </w:p>
    <w:p>
      <w:pPr>
        <w:spacing w:after="0" w:line="162"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restrict the rights or powers of the Shareholders to amend the Memorandum or the Articles;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percentage of Shareholders required to pass a Resolution of Shareholders to amend the Memorandum or the Articles;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the Memorandum or the Articles cannot be amended by the Shareholders;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Clauses 7, 8, 9 or this Clause 12.</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Any amendment of the Memorandum or the Articles will take effect on the registration by the Registrar of a notice of amendment, or restated Memorandum and Articles, filed by the registered agent.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We, OFFSHORE INCORPORATIONS LIMITED of P.O. Box 957, Offshore Incorporations Centre, Road Town, Tortola, British Virgin Islands for the purpose of incorporating a BVI Business Company under the laws of the British Virgin Islands hereby sign this Memorandum of Association the 29th day of May,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 Rexella D. Hodge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Rexella D. Hodge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INCORPORATIONS LIMITED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3680"/>
        <w:spacing w:after="0"/>
        <w:rPr>
          <w:sz w:val="20"/>
          <w:szCs w:val="20"/>
          <w:color w:val="auto"/>
        </w:rPr>
      </w:pPr>
      <w:r>
        <w:rPr>
          <w:rFonts w:ascii="Times New Roman" w:cs="Times New Roman" w:eastAsia="Times New Roman" w:hAnsi="Times New Roman"/>
          <w:sz w:val="18"/>
          <w:szCs w:val="18"/>
          <w:color w:val="auto"/>
        </w:rPr>
        <w:t>TERRITORY OF THE BRITISH VIRGIN ISLANDS</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BVI BUSINESS COMPANIES ACT (AS REVISED)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ARTICLES OF ASSOCIATION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AIOS TECH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9"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Every Shareholder is entitled, on request to a certificate signed by a director or officer of the Company, or any other person authorised by Resolution of Directors, or under the Seal specifying the number of Shares held by him and the signature of the director, officer or authorised person and the Seal may be facsimiles.</w:t>
      </w:r>
    </w:p>
    <w:p>
      <w:pPr>
        <w:spacing w:after="0" w:line="176"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Any Shareholder receiving a certificate shall indemnify and hold the Company and its directors and officers harmless from any loss or liability which it or they may incur by reason of any wrongful or fraudulent use or representation made by any person by virtue of the possession thereof. If a certificate for Shares is worn out or lost it may be renewed on production of the worn out certificate or on satisfactory proof of its loss together with such indemnity as may be required by Resolution of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If several Persons are registered as joint holders of any Shares, any one of such Persons may give an effectual receipt for any Distribution.</w:t>
      </w:r>
    </w:p>
    <w:p>
      <w:pPr>
        <w:spacing w:after="0" w:line="22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Shares and other Securities may be issued at such times, to such Persons, for such consideration and on such terms as the directors may by Resolution of Directors determine.</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 xml:space="preserve">Section 46 of the Act </w:t>
      </w: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xml:space="preserve"> does not apply to the Company.</w:t>
      </w:r>
    </w:p>
    <w:p>
      <w:pPr>
        <w:spacing w:after="0" w:line="22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A Share may be issued for consideration in any form, including money, a promissory note, or other written obligation to contribute money or property, real property, personal property (including goodwill and know-how), services rendered or a contract for future services.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consideration for a Share with par value shall not be less than the par value of the Share. If a Share with par value is issued for consideration less than the par value, the person to whom the Share is issued is liable to pay to the Company an amount equal to the difference between the issue price and the par value.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No Shares may be issued for a consideration other than money, unless a Resolution of Directors has been passed stating:</w:t>
      </w:r>
    </w:p>
    <w:p>
      <w:pPr>
        <w:spacing w:after="0" w:line="225"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credited for the issue of the Shares;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directors of the reasonable present cash value of the non-money consideration for the issue; and</w:t>
      </w:r>
    </w:p>
    <w:p>
      <w:pPr>
        <w:spacing w:after="0" w:line="25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opinion of the directors, the present cash value of the non-money consideration for the issue is not less than the amount to be credited for the issue of the Shares.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consideration paid for any Share, whether a par value Share or a no par value Share, shall not be treated as a liability or debt of the Company for the purposes of:</w:t>
      </w:r>
    </w:p>
    <w:p>
      <w:pPr>
        <w:spacing w:after="0" w:line="162"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test in Regulations 3 and 18;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197 and 209 of the Act.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The Company shall cause to be kept a register (the “</w:t>
      </w:r>
      <w:r>
        <w:rPr>
          <w:rFonts w:ascii="Times New Roman" w:cs="Times New Roman" w:eastAsia="Times New Roman" w:hAnsi="Times New Roman"/>
          <w:sz w:val="17"/>
          <w:szCs w:val="17"/>
          <w:b w:val="1"/>
          <w:bCs w:val="1"/>
          <w:color w:val="auto"/>
        </w:rPr>
        <w:t>register of members</w:t>
      </w:r>
      <w:r>
        <w:rPr>
          <w:rFonts w:ascii="Times New Roman" w:cs="Times New Roman" w:eastAsia="Times New Roman" w:hAnsi="Times New Roman"/>
          <w:sz w:val="17"/>
          <w:szCs w:val="17"/>
          <w:color w:val="auto"/>
        </w:rPr>
        <w:t>”) containing:</w:t>
      </w:r>
    </w:p>
    <w:p>
      <w:pPr>
        <w:spacing w:after="0" w:line="229"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hold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each class and series of Shares held by each Shareholder;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each Shareholder was entered in the register of members;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Shareholder.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 register of members may be in any such form as the directors may approve, but if it is in magnetic, electronic or other data storage form, the Company must be able to produce legible evidence of its contents. Until the directors otherwise determine, the magnetic, electronic or other data storage form shall be the original register of members.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A Share is deemed to be issued when the name of the Shareholder is entered in the register of members.</w:t>
      </w:r>
    </w:p>
    <w:p>
      <w:pPr>
        <w:spacing w:after="0" w:line="22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OF SHARES AND TREASURY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Act or any other provision in the Memorandum or Articles to purchase, redeem or otherwise acquire the Shares without their consent.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spacing w:after="0" w:line="174"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Sections 60 (</w:t>
      </w:r>
      <w:r>
        <w:rPr>
          <w:rFonts w:ascii="Times New Roman" w:cs="Times New Roman" w:eastAsia="Times New Roman" w:hAnsi="Times New Roman"/>
          <w:sz w:val="18"/>
          <w:szCs w:val="18"/>
          <w:i w:val="1"/>
          <w:iCs w:val="1"/>
          <w:color w:val="auto"/>
        </w:rPr>
        <w:t>Process for acquisition of own Shares</w:t>
      </w:r>
      <w:r>
        <w:rPr>
          <w:rFonts w:ascii="Times New Roman" w:cs="Times New Roman" w:eastAsia="Times New Roman" w:hAnsi="Times New Roman"/>
          <w:sz w:val="18"/>
          <w:szCs w:val="18"/>
          <w:color w:val="auto"/>
        </w:rPr>
        <w:t>), 61 (</w:t>
      </w:r>
      <w:r>
        <w:rPr>
          <w:rFonts w:ascii="Times New Roman" w:cs="Times New Roman" w:eastAsia="Times New Roman" w:hAnsi="Times New Roman"/>
          <w:sz w:val="18"/>
          <w:szCs w:val="18"/>
          <w:i w:val="1"/>
          <w:iCs w:val="1"/>
          <w:color w:val="auto"/>
        </w:rPr>
        <w:t>Offer to one or more shareholders</w:t>
      </w:r>
      <w:r>
        <w:rPr>
          <w:rFonts w:ascii="Times New Roman" w:cs="Times New Roman" w:eastAsia="Times New Roman" w:hAnsi="Times New Roman"/>
          <w:sz w:val="18"/>
          <w:szCs w:val="18"/>
          <w:color w:val="auto"/>
        </w:rPr>
        <w:t>) and 62 (</w:t>
      </w:r>
      <w:r>
        <w:rPr>
          <w:rFonts w:ascii="Times New Roman" w:cs="Times New Roman" w:eastAsia="Times New Roman" w:hAnsi="Times New Roman"/>
          <w:sz w:val="18"/>
          <w:szCs w:val="18"/>
          <w:i w:val="1"/>
          <w:iCs w:val="1"/>
          <w:color w:val="auto"/>
        </w:rPr>
        <w:t>Shares redeemed otherwise than at the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company</w:t>
      </w:r>
      <w:r>
        <w:rPr>
          <w:rFonts w:ascii="Times New Roman" w:cs="Times New Roman" w:eastAsia="Times New Roman" w:hAnsi="Times New Roman"/>
          <w:sz w:val="18"/>
          <w:szCs w:val="18"/>
          <w:color w:val="auto"/>
        </w:rPr>
        <w:t>) of the Act shall not apply to the Company.</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Where the Directors consider it necessary or desirable in order to comply with the applicable rules of any stock exchange on which Shares are listed, the Company may purchase, redeem or otherwise acquire at market value any fractional Shares without the consent of the relevant Shareholder(s) and shall pay the repurchase price no later than 30 days after the effective date of the repurchase.</w:t>
      </w:r>
    </w:p>
    <w:p>
      <w:pPr>
        <w:spacing w:after="0" w:line="20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Shares that the Company purchases, redeems or otherwise acquires pursuant to this Regulation may be cancelled or held as Treasury Shares except to the extent that such Shares are in excess of 50 percent of the issued Shares in which case they shall be cancelled but they shall be available for reissue.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Treasury Shares may be transferred by the Company on such terms and conditions (not otherwise inconsistent with the Memorandum and the Articles) as the Company may by Resolution of Directors determine.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Where Shares are held by another body corporate of which the Company holds, directly or indirectly, Shares having more than 50 percent of the votes in the election of directors of the other body corporate, all rights and obligations attaching to the Shares held by the other body corporate are suspended and shall not be exercised by the other body corporate.</w:t>
      </w:r>
    </w:p>
    <w:p>
      <w:pPr>
        <w:spacing w:after="0" w:line="17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MORTGAGES AND CHARGES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Shareholders may mortgage or charge their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There shall be entered in the register of members at the written request of the Shareholder:</w:t>
      </w:r>
    </w:p>
    <w:p>
      <w:pPr>
        <w:spacing w:after="0" w:line="225"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Shares held by him are mortgaged or charged;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mortgagee or charge ;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particulars specified in subparagraphs (a) and (b) are entered in the register of members.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7"/>
          <w:szCs w:val="17"/>
          <w:color w:val="auto"/>
        </w:rPr>
        <w:t>Where particulars of a mortgage or charge are entered in the register of members, such particulars may be cancelled: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named mortgagee or chargee or anyone authorised to act on his behalf; or</w:t>
      </w:r>
    </w:p>
    <w:p>
      <w:pPr>
        <w:spacing w:after="0" w:line="225" w:lineRule="exact"/>
        <w:rPr>
          <w:sz w:val="20"/>
          <w:szCs w:val="20"/>
          <w:color w:val="auto"/>
        </w:rPr>
      </w:pPr>
    </w:p>
    <w:p>
      <w:pPr>
        <w:ind w:left="13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evidence satisfactory to the directors of the discharge of the liability secured by the mortgage or charge and the issue of such indemnities as the directors shall consider necessary or desirable.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Whilst particulars of a mortgage or charge over Shares are entered in the register of members pursuant to this Regulation:</w:t>
      </w:r>
    </w:p>
    <w:p>
      <w:pPr>
        <w:spacing w:after="0" w:line="225" w:lineRule="exact"/>
        <w:rPr>
          <w:sz w:val="20"/>
          <w:szCs w:val="20"/>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 the subject of those particulars shall be effected;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purchase, redeem or otherwise acquire any such Share;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replacement certificate shall be issued in respect of such Shares, without the written consent of the named mortgagee or chargee.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Shares that are not fully paid on issue are subject to the forfeiture provisions set forth in this Regulation.</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 written notice of call specifying the date for payment to be made shall be served on the Shareholder who defaults in making payment in respect of the Shares.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written notice of call referred to in Sub-Regulation 5.2 shall name a further date not earlier than the expiration of 14 days from the date of service of the notice on or before which the payment required by the notice is to be made and shall contain a statement that in the event of non-payment at or before the time named in the notice the Shares, or any of them, in respect of which payment is not made will be liable to be forfeited.</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Where a written notice of call has been issued pursuant to Sub-Regulation 5.3 and the requirements of the notice have not been complied with, the directors may, at any time before tender of payment, forfeit and cancel the Shares to which the notice relates.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The Company is under no obligation to refund any moneys to a Shareholder whose Shares have been cancelled pursuant to Sub-Regulation 5.4 and that Shareholder shall be discharged from any further obligation to the Company.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Memorandum, Shares may be transferred by a written instrument of transfer signed by the transferor and containing the name and address of the transferee, which shall be sent to the Company for registration.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transfer of a Share is effective when the name of the transferee is entered on the register of members.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the directors of the Company are satisfied that an instrument of transfer relating to Shares has been signed but that the instrument has been lost or destroyed, they may resolve by Resolution of Directors:</w:t>
      </w:r>
    </w:p>
    <w:p>
      <w:pPr>
        <w:spacing w:after="0" w:line="162"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such evidence of the transfer of Shares as they consider appropriate;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transferee’s name should be entered in the register of members notwithstanding the absence of the instrument of transfer.</w:t>
      </w:r>
    </w:p>
    <w:p>
      <w:pPr>
        <w:spacing w:after="0" w:line="225"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Subject to the Memorandum, the personal representative of a deceased Shareholder may transfer a Share even though the personal representative is not a Shareholder at the time of the transfer.</w:t>
      </w:r>
    </w:p>
    <w:p>
      <w:pPr>
        <w:spacing w:after="0" w:line="15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AND CONSENTS OF SHAREHOLDERS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Board of Directors of the Company may convene meetings of the Shareholders at such times and in such manner and places within or outside the British Virgin Islands as the Board considers necessary or desirable.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Upon the written request of Shareholders entitled to exercise 30 percent or more of the voting rights in respect of the matter for which the meeting is requested the directors shall convene a meeting of Shareholders.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The Board convening a meeting shall give not less than 7 days’ notice of a meeting of Shareholders to:</w:t>
      </w:r>
    </w:p>
    <w:p>
      <w:pPr>
        <w:spacing w:after="0" w:line="225" w:lineRule="exact"/>
        <w:rPr>
          <w:sz w:val="20"/>
          <w:szCs w:val="20"/>
          <w:color w:val="auto"/>
        </w:rPr>
      </w:pPr>
    </w:p>
    <w:p>
      <w:pPr>
        <w:ind w:left="1300" w:right="2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Shareholders whose names on the date the notice is given appear as Shareholders in the register of members and are entitled to vote at the meeting;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directors.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Board convening a meeting of Shareholders may fix as the record date for determining those Shareholders that are entitled to vote at the meeting the date notice is given of the meeting, or such other date as may be specified in the notice, being a date not earlier than the date of the notice.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The inadvertent failure of the Board to give notice of a meeting to a Shareholder, or the fact that a Shareholder has not received notice, does not invalidate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A Shareholder may be represented at a meeting of Shareholders by a proxy who may speak and vote on behalf of the Shareholder.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instrument appointing a proxy shall be in substantially the following form or such other form as the chairman of the meeting shall accept as properly evidencing the wishes of the Shareholder appointing the proxy.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AIOS Tech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I/We, ……………………………, being a Shareholder of the Company HEREBY APPOINT…………………………………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failing him ………..……………… of ………………………..…… to be my/our proxy to vote for me/us at the meeting of Shareholders to be held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 day of …………..…………, 20…… and at any adjournment 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restrictions on voting to be inserted here.) 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 day of …………..…………,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color w:val="auto"/>
        </w:rPr>
        <w:t>The following applies where Shares are jointly owned:</w:t>
      </w:r>
    </w:p>
    <w:p>
      <w:pPr>
        <w:spacing w:after="0" w:line="225" w:lineRule="exact"/>
        <w:rPr>
          <w:sz w:val="20"/>
          <w:szCs w:val="20"/>
          <w:color w:val="auto"/>
        </w:rPr>
      </w:pPr>
    </w:p>
    <w:p>
      <w:pPr>
        <w:ind w:left="1300" w:hanging="320"/>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hold Shares jointly each of them may be present in person or by proxy at a meeting of Shareholders and may speak as a Shareholder;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of the joint owners is present in person or by proxy he may vote on behalf of all joint owners;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of the joint owners are present in person or by proxy they must vote as one.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A Shareholder shall be deemed to be present at a meeting of Shareholders if he participates by telephone or other electronic means and all Shareholders participating in the meeting are able to hear each other.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color w:val="auto"/>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color w:val="auto"/>
        </w:rPr>
        <w:t>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color w:val="auto"/>
        </w:rPr>
        <w:t>At every meeting of Shareholders, the Chairman of the Board shall preside as chairman of the meeting. If there is no Chairman of the Board or if the Chairman of the Board is not present at the meeting, the Shareholders present shall choose one of their number to be the chairman. If the Shareholders are unable to choose a chairman for any reason, then the person representing the greatest number of voting Shares present in person or by proxy at the meeting shall preside as chairman.</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color w:val="auto"/>
        </w:rPr>
        <w:t>The chairman may, with the consent of the meeting, adjourn any meeting from time to time, and from place to place, but no business shall be transacted at any adjourned meeting other than the business left unfinished at the meeting from which the adjournment took place.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color w:val="auto"/>
        </w:rPr>
        <w:t>At any meeting of the Shareholders the chairman is responsible for deciding in such manner as he considers appropriate whether any resolution 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Shareholder present in person or by proxy who disputes the announcement by the chairman of the result of any vote may immediately following such announcement demand that a poll be taken and the chairman shall cause a poll to be taken. If a poll is taken at any meeting, the result shall be announced to the meeting and recorded in the minutes of the meeting.</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8"/>
          <w:szCs w:val="18"/>
          <w:color w:val="auto"/>
        </w:rPr>
        <w:t>Subject to the specific provisions contained in this Regulation for the appointment of representatives of Persons other than individuals the right of any individual to speak for or represent a Shareholder shall be determined by the law of the jurisdiction where, and by the documents by which, the Person is constituted or derives its existence. In case of doubt, the directors may in good faith seek legal advice from any qualified person and unless and until a court of competent jurisdiction shall otherwise rule, the directors may rely and act upon such advice without incurring any liability to any Shareholder or the Company.</w:t>
      </w:r>
    </w:p>
    <w:p>
      <w:pPr>
        <w:spacing w:after="0" w:line="183"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8"/>
          <w:szCs w:val="18"/>
          <w:color w:val="auto"/>
        </w:rPr>
        <w:t>Any Person other than an individual which is a Shareholder may by resolution of its directors or other governing body authorise such individual as it thinks fit to act as its representative at any meeting of Shareholders or of any class of Shareholders, and the individual so authorised shall be entitled to exercise the same rights on behalf of the Shareholder which he represents as that Shareholder could exercise if it were an individual.</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8"/>
          <w:szCs w:val="18"/>
          <w:color w:val="auto"/>
        </w:rPr>
        <w:t>The chairman of any meeting at which a vote is cast by proxy or on behalf of any Person other than an individual may call for a notarially certified copy of such proxy or authority which shall be produced within 7 days of being so requested or the votes cast by such proxy or on behalf of such Person shall be disregarded.</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7.20.</w:t>
      </w:r>
      <w:r>
        <w:rPr>
          <w:sz w:val="20"/>
          <w:szCs w:val="20"/>
          <w:color w:val="auto"/>
        </w:rPr>
        <w:tab/>
      </w:r>
      <w:r>
        <w:rPr>
          <w:rFonts w:ascii="Times New Roman" w:cs="Times New Roman" w:eastAsia="Times New Roman" w:hAnsi="Times New Roman"/>
          <w:sz w:val="18"/>
          <w:szCs w:val="18"/>
          <w:color w:val="auto"/>
        </w:rPr>
        <w:t>Directors of the Company may attend and speak at any meeting of Shareholders and at any separate meeting of the holders of any class or series of Shares.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color w:val="auto"/>
        </w:rPr>
        <w:t>An action that may be taken by the Shareholders at a meeting may also be taken by a resolution consented to in writing, without the need for any notice, but if any Resolution of Shareholders is adopted otherwise than by the unanimous written consent of all Shareholders, a copy of such resolution shall forthwith be sent to all Shareholders not consenting to such resolution. The consent may be in the form of counterparts, each counterpart being signed by one or more Shareholders. If the consent is in one or more counterparts, and the counterparts bear different dates, then the resolution shall take effect on the earliest date upon which Shareholders holding a sufficient number of votes of Shares to constitute a Resolution of Shareholders have consented to the resolution by signed counterparts.</w:t>
      </w:r>
    </w:p>
    <w:p>
      <w:pPr>
        <w:spacing w:after="0" w:line="183"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first directors of the Company shall be appointed by the first registered agent within 6 months of the date of incorporation of the Company; and thereafter, the directors shall be elected by Resolution of Shareholders or by Resolution of Directors.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No person shall be appointed as a director, alternate director, or nominated as a reserve director, of the Company unless he has consented in writing to be a director, alternate director or to be nominated as a reserve director respectively.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Subject to Sub-Regulation 8.1, the minimum number of directors shall be one and there shall be no maximum number.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Each director holds office for the term, if any, fixed by the Resolution of Shareholders or the Resolution of Directors appointing him, or until his earlier death, resignation or removal. If no term is fixed on the appointment of a director, the director serves indefinitely until his earlier death, resignation or removal.</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A director may be removed from office,</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cause, by Resolution of Directors passed at a meeting of directors called for the purpose of removing the director or for purposes including the removal of the director.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A director may resign his office by giving written notice of his resignation to the Company and the resignation has effect from the date the notice is received by the Company or from such later date as may be specified in the notice. A director shall resign forthwith as a director if he is, or becomes, disqualified from acting as a director under the Act.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The directors may at any time appoint any person to be a director either to fill a vacancy or as an addition to the existing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A vacancy in relation to directors occurs if a director dies or otherwise ceases to hold office prior to the expiration of his term of office.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Where the Company only has one Shareholder who is an individual and that Shareholder is also the sole director of the Company, the sole Shareholder/director may, by instrument in writing, nominate a person who is not disqualified from being a director of the Company as a reserve director of the Company to act in the place of the sole director in the event of his death.</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color w:val="auto"/>
        </w:rPr>
        <w:t>The nomination of a person as a reserve director of the Company ceases to have effect if:</w:t>
      </w:r>
    </w:p>
    <w:p>
      <w:pPr>
        <w:spacing w:after="0" w:line="225"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death of the sole Shareholder/director who nominated him,</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as reserve director,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Shareholder/director revokes the nomination in writing; or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Shareholder/director who nominated him ceases to be able to be the sole Shareholder/director of the Company for any reason other than his death.</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7"/>
          <w:szCs w:val="17"/>
          <w:color w:val="auto"/>
        </w:rPr>
        <w:t>The Company shall keep a register of directors containing:</w:t>
      </w:r>
    </w:p>
    <w:p>
      <w:pPr>
        <w:spacing w:after="0" w:line="225" w:lineRule="exact"/>
        <w:rPr>
          <w:sz w:val="20"/>
          <w:szCs w:val="20"/>
          <w:color w:val="auto"/>
        </w:rPr>
      </w:pPr>
    </w:p>
    <w:p>
      <w:pPr>
        <w:ind w:left="1300" w:hanging="320"/>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are directors of the Company or who have been nominated as reserve directors of the Company;</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whose name is entered in the register was appointed as a director, or nominated as a reserve director, of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named as a director ceased to be a director of the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nomination of any person nominated as a reserve director ceased to have effect;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prescribed by the Act.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color w:val="auto"/>
        </w:rPr>
        <w:t>The register of directors may be kept in any such form as the directors may approve, but if it is in magnetic, electronic or other data storage form, the Company must be able to produce legible evidence of its contents. Until a Resolution of Directors determining otherwise is passed, the magnetic, electronic or other data storage shall be the original register of directors.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8.13.</w:t>
      </w:r>
      <w:r>
        <w:rPr>
          <w:sz w:val="20"/>
          <w:szCs w:val="20"/>
          <w:color w:val="auto"/>
        </w:rPr>
        <w:tab/>
      </w:r>
      <w:r>
        <w:rPr>
          <w:rFonts w:ascii="Times New Roman" w:cs="Times New Roman" w:eastAsia="Times New Roman" w:hAnsi="Times New Roman"/>
          <w:sz w:val="18"/>
          <w:szCs w:val="18"/>
          <w:color w:val="auto"/>
        </w:rPr>
        <w:t>The directors may, by Resolution of Directors, fix the emoluments of directors with respect to services to be rendered in any capacity to the Company.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7"/>
          <w:szCs w:val="17"/>
          <w:color w:val="auto"/>
        </w:rPr>
        <w:t>A director is not required to hold a Share as a qualification to office.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8"/>
          <w:szCs w:val="18"/>
          <w:color w:val="auto"/>
        </w:rPr>
        <w:t>A director, by written instrument deposited at the registered office of the Company may from time to time appoint another director or another person who is not disqualified for appointment as a director under section 111 of the Act to be his alternate to:</w:t>
      </w:r>
    </w:p>
    <w:p>
      <w:pPr>
        <w:spacing w:after="0" w:line="162"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appointing director’s powers;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 appointing director’s responsibilities,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relation to the taking of decisions by the directors in the absence of the appointing director.</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8"/>
          <w:szCs w:val="18"/>
          <w:color w:val="auto"/>
        </w:rPr>
        <w:t>No person shall be appointed as an alternate director unless he has consented in writing to be an alternate director. The appointment of an alternate director does not take effect until written notice of the appointment has been deposited at the registered office of the Company.</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8.17.</w:t>
      </w:r>
      <w:r>
        <w:rPr>
          <w:sz w:val="20"/>
          <w:szCs w:val="20"/>
          <w:color w:val="auto"/>
        </w:rPr>
        <w:tab/>
      </w:r>
      <w:r>
        <w:rPr>
          <w:rFonts w:ascii="Times New Roman" w:cs="Times New Roman" w:eastAsia="Times New Roman" w:hAnsi="Times New Roman"/>
          <w:sz w:val="18"/>
          <w:szCs w:val="18"/>
          <w:color w:val="auto"/>
        </w:rPr>
        <w:t>The appointing director may, at any time, terminate or vary the alternate’s appointment. The termination or variation of the appointment of an alternate director does not take effect until written notice of the termination or variation has been deposited at the registered office of the Company, save that if a director shall die or cease to hold the office of director, the appointment of his alternate shall thereupon cease and terminate immediately without the need of notice.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8.18.</w:t>
      </w:r>
      <w:r>
        <w:rPr>
          <w:sz w:val="20"/>
          <w:szCs w:val="20"/>
          <w:color w:val="auto"/>
        </w:rPr>
        <w:tab/>
      </w:r>
      <w:r>
        <w:rPr>
          <w:rFonts w:ascii="Times New Roman" w:cs="Times New Roman" w:eastAsia="Times New Roman" w:hAnsi="Times New Roman"/>
          <w:sz w:val="17"/>
          <w:szCs w:val="17"/>
          <w:color w:val="auto"/>
        </w:rPr>
        <w:t>An alternate director has no power to appoint an alternate, whether of the appointing director or of the alternate director.</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8.19.</w:t>
      </w:r>
      <w:r>
        <w:rPr>
          <w:sz w:val="20"/>
          <w:szCs w:val="20"/>
          <w:color w:val="auto"/>
        </w:rPr>
        <w:tab/>
      </w:r>
      <w:r>
        <w:rPr>
          <w:rFonts w:ascii="Times New Roman" w:cs="Times New Roman" w:eastAsia="Times New Roman" w:hAnsi="Times New Roman"/>
          <w:sz w:val="18"/>
          <w:szCs w:val="18"/>
          <w:color w:val="auto"/>
        </w:rPr>
        <w:t>An alternate director has the same rights as the appointing director in relation to any directors’ meeting and any written resolution of directors circulated for written consent. Unless stated otherwise in the notice of the appointment of the alternate, or a notice of variation of the appointment, if undue delay or difficulty would be occasioned by giving notice to a director of a resolution of which his approval is sought in accordance with these Articles his alternate (if any) shall be entitled to signify approval of the same on behalf of that director. Any exercise by the alternate director of the appointing director’s powers in relation to the taking of decisions by the directors is as effective as if the powers were exercised by the appointing director. An alternate director does not act as an agent of or for the appointing director and is liable for his own acts and omissions as an alternate director.</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8.20.</w:t>
      </w:r>
      <w:r>
        <w:rPr>
          <w:sz w:val="20"/>
          <w:szCs w:val="20"/>
          <w:color w:val="auto"/>
        </w:rPr>
        <w:tab/>
      </w:r>
      <w:r>
        <w:rPr>
          <w:rFonts w:ascii="Times New Roman" w:cs="Times New Roman" w:eastAsia="Times New Roman" w:hAnsi="Times New Roman"/>
          <w:sz w:val="18"/>
          <w:szCs w:val="18"/>
          <w:color w:val="auto"/>
        </w:rPr>
        <w:t>The remuneration of an alternate director (if any) shall be payable out of the remuneration payable to the director appointing him (if any), as agreed between such alternate and the director appointing him.</w:t>
      </w:r>
    </w:p>
    <w:p>
      <w:pPr>
        <w:spacing w:after="0" w:line="158"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business and affairs of the Company shall be managed by, or under the direction or supervision of, the directors of the Company. The directors of the Company have all the powers necessary for managing, and for directing and supervising, the business and affairs of the Company. The directors may pay all expenses incurred preliminary to and in connection with the incorporation of the Company and may exercise all such powers of the Company as are not by the Act or by the Memorandum or the Articles required to be exercised by the Shareholders.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Each director shall exercise his powers for a proper purpose and shall not act or agree to the Company acting in a manner that contravenes the Memorandum, the Articles or the Act. Each director, in exercising his powers or performing his duties, shall act honestly and in good faith in what the director believes to be the best interests of the Company.</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If the Company is the wholly owned subsidiary of a holding company, a director of the Company may, when exercising powers or performing duties as a director, act in a manner which he believes is in the best interests of the holding company even though it may not be in the best interests of the Company.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Any director which is a body corporate may appoint any individual as its duly authorised representative for the purpose of representing it at meetings of the directors, with respect to the signing of consents or otherwise.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The continuing directors may act notwithstanding any vacancy in their body.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directors may by Resolution of Directors exercise all the powers of the Company to incur indebtedness, liabilities or obligations and to secure indebtedness, liabilities or obligations whether of the Company or of any third party.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shall from time to time be determined by Resolution of Directors.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For the purposes of Section 175 (Disposition of assets) of the Act, the directors may by Resolution of Directors determine that any sale, transfer, lease, exchange or other disposition is in the usual or regular course of the business carried on by the Company and such determination is, in the absence of fraud, conclusive.</w:t>
      </w:r>
    </w:p>
    <w:p>
      <w:pPr>
        <w:spacing w:after="0" w:line="17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Any one director of the Company may call a meeting of the directors by sending a written notice to each other director.</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directors of the Company or any committee thereof may meet at such times and in such manner and places within or outside the British Virgin Islands as the directors may determine to be necessary or desirable.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 director is deemed to be present at a meeting of directors if he participates by telephone or other electronic means and all directors participating in the meeting are able to hear each other.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 director shall be given not less than 3 days’ notice of meetings of directors, but a meeting of directors held without 3 days’ notice having been given to all directors shall be valid if all the directors entitled to vote at the meeting who do not attend waive notice of the meeting, and for this purpose the presence of a director at a meeting shall constitute waiver by that director. The inadvertent failure to give notice of a meeting to a director, or the fact that a director has not received the notice, does not invalidate the meeting.</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 meeting of directors is duly constituted for all purposes if at the commencement of the meeting there are present in person or by alternate not less than one-half of the total number of directors, unless there are only 2 directors in which case the quorum is 2.</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If the Company has only one director the provisions herein contained for meetings of directors do not apply and such sole director has full power to represent and act for the Company in all matters as are not by the Act, the Memorandum or the Articles required to be exercised by the Shareholders. In lieu of minutes of a meeting the sole director shall record in writing and sign a note or memorandum of all matters requiring a Resolution of Directors. Such a note or memorandum constitutes sufficient evidence of such resolution for all purposes.</w:t>
      </w:r>
    </w:p>
    <w:p>
      <w:pPr>
        <w:spacing w:after="0" w:line="180"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10.7.   At meetings of directors at which the Chairman of the Board is present, he shall preside as chairman of the meeting. If there is no Chairman of the Board or if the Chairman of the Board is not present, the directors present shall choose one of their number to be chairman of the meeting.</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An action that may be taken by the directors or a committee of directors at a meeting may also be taken by a Resolution of Directors or a resolution of a committee of directors consented to in writing or by telex, telegram, cable or other written electronic communication by a majority of the directors or by a majority of the members of the committee, as the case may be, without the need for any notice. A written resolution consented to in such manner may consist of several documents, including written electronic communication, in like form each signed or assented to by one or more directors. If the consent is in one or more counterparts, and the counterparts bear different dates, then the resolution shall take effect on the date upon which the last director has consented to the resolution by signed counterparts.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directors may, by Resolution of Directors, designate one or more committees, each consisting of one or more directors, and delegate one or more of their powers, including the power to affix the Seal, to the committee.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directors have no power to delegate to a committee of directors any of the following powers: (a) to amend the Memorandum or the Articles;</w:t>
      </w:r>
    </w:p>
    <w:p>
      <w:pPr>
        <w:spacing w:after="0" w:line="225"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committees of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powers to a committee of directors; (d) to appoint or remove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an agent;</w:t>
      </w:r>
    </w:p>
    <w:p>
      <w:pPr>
        <w:spacing w:after="0" w:line="225"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plan of merger, consolidation or arrangement;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declaration of solvency or to approve a liquidation plan; or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determination that immediately after a proposed Distribution the value of the Company’s assets will exceed its liabilities and the Company will be able to pay its debts as they fall due.</w:t>
      </w:r>
    </w:p>
    <w:p>
      <w:pPr>
        <w:spacing w:after="0" w:line="162"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Sub-Regulation 11.2(b) and (c) do not prevent a committee of directors, where authorised by the Resolution of Directors appointing such committee or by a subsequent Resolution of Directors, from appointing a sub-committee and delegating powers exercisable by the committee to the sub-committee.</w:t>
      </w:r>
    </w:p>
    <w:p>
      <w:pPr>
        <w:spacing w:after="0" w:line="174" w:lineRule="exact"/>
        <w:rPr>
          <w:sz w:val="20"/>
          <w:szCs w:val="20"/>
          <w:color w:val="auto"/>
        </w:rPr>
      </w:pPr>
    </w:p>
    <w:p>
      <w:pPr>
        <w:jc w:val="both"/>
        <w:ind w:left="660" w:hanging="660"/>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 xml:space="preserve">The meetings and proceedings of each committee of directors consisting of 2 or more directors shall be governed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by the provisions of the Articles regulating the proceedings of directors so far as the same are not superseded by any provisions in the Resolution of Directors establishing the committee.</w:t>
      </w:r>
    </w:p>
    <w:p>
      <w:pPr>
        <w:spacing w:after="0" w:line="175"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Where the directors delegate their powers to a committee of directors they remain responsible for the exercise of that power by the committee, unless they believed on reasonable grounds at all times before the exercise of the power that the committee would exercise the power in conformity with the duties imposed on directors of the Company under the Act.</w:t>
      </w:r>
    </w:p>
    <w:p>
      <w:pPr>
        <w:spacing w:after="0" w:line="17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 AND AGENTS</w:t>
      </w:r>
    </w:p>
    <w:p>
      <w:pPr>
        <w:spacing w:after="0" w:line="229"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Company may by Resolution of Directors appoint officers of the Company at such times as may be considered necessary or expedient. Such officers may consist of a Chairman of the Board of Directors, a president and one or more vice-presidents, secretaries and treasurers and such other officers as may from time to time be considered necessary or expedient. Any number of offices may be held by the same person.</w:t>
      </w:r>
    </w:p>
    <w:p>
      <w:pPr>
        <w:spacing w:after="0" w:line="176" w:lineRule="exact"/>
        <w:rPr>
          <w:sz w:val="20"/>
          <w:szCs w:val="20"/>
          <w:color w:val="auto"/>
        </w:rPr>
      </w:pPr>
    </w:p>
    <w:p>
      <w:pPr>
        <w:jc w:val="both"/>
        <w:ind w:left="660" w:hanging="660"/>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officers shall perform such duties as are prescribed at the time of their appointment subject to any modification in such duties as may be prescribed thereafter by Resolution of Directors. In the absence of any specific prescription of duties it shall be the responsibility of the Chairman of the Board to preside at meetings of directors and Shareholders, the president to manage the day to day affairs of the Company, the vice-presidents to act in order of seniority in the absence of the president but otherwise to perform such duties as may be delegated to them by the president, the secretaries to maintain the register of members, minute books and records (other than financial records) of the Company and to ensure compliance with all procedural requirements imposed on the Company by applicable law, and the treasurer to be responsible for the financial affairs of the Company.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emoluments of all officers shall be fixed by Resolution of Directors.</w:t>
      </w:r>
    </w:p>
    <w:p>
      <w:pPr>
        <w:spacing w:after="0" w:line="225"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officers of the Company shall hold office until their successors are duly appointed, but any officer elected or appointed by the directors may be removed at any time, with or without cause, by Resolution of Directors. Any vacancy occurring in any office of the Company may be filled by Resolution of Directors.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The directors may, by Resolution of Directors, appoint any person, including a person who is a director, to be an agent of the Company.</w:t>
      </w:r>
    </w:p>
    <w:p>
      <w:pPr>
        <w:spacing w:after="0" w:line="225" w:lineRule="exact"/>
        <w:rPr>
          <w:sz w:val="20"/>
          <w:szCs w:val="20"/>
          <w:color w:val="auto"/>
        </w:rPr>
      </w:pPr>
    </w:p>
    <w:p>
      <w:pPr>
        <w:jc w:val="both"/>
        <w:ind w:left="660" w:right="2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An agent of the Company shall have such powers and authority of the directors, including the power and authority to affix the Seal, as are set forth in the Articles or in the Resolution of Directors appointing the agent, except that no agent has any power or authority with respect to the following:</w:t>
      </w:r>
    </w:p>
    <w:p>
      <w:pPr>
        <w:spacing w:after="0" w:line="176"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Memorandum or the Articles; (b) to change the registered office or agent;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committees of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powers to a committee of directors; (e) to appoint or remove directors;</w:t>
      </w:r>
    </w:p>
    <w:p>
      <w:pPr>
        <w:spacing w:after="0" w:line="225"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an agent; (g) to fix emoluments of directors;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plan of merger, consolidation or arrangement;</w:t>
      </w:r>
    </w:p>
    <w:p>
      <w:pPr>
        <w:spacing w:after="0" w:line="225" w:lineRule="exact"/>
        <w:rPr>
          <w:sz w:val="20"/>
          <w:szCs w:val="20"/>
          <w:color w:val="auto"/>
        </w:rPr>
      </w:pPr>
    </w:p>
    <w:p>
      <w:pPr>
        <w:ind w:left="1300" w:hanging="320"/>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declaration of solvency or to approve a liquidation plan;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determination that immediately after a proposed Distribution the value of the Company’s assets will exceed its liabilities and the Company will be able to pay its debts as they fall due;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authorise the Company to continue as a company incorporated under the laws of a jurisdiction outside the British Virgin Islands.</w:t>
      </w:r>
    </w:p>
    <w:p>
      <w:pPr>
        <w:spacing w:after="0" w:line="22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The Resolution of Directors appointing an agent may authorise the agent to appoint one or more substitutes or delegates to exercise some or all of the powers conferred on the agent by the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The directors may remove an agent appointed by the Company and may revoke or vary a power conferred on him.</w:t>
      </w:r>
    </w:p>
    <w:p>
      <w:pPr>
        <w:spacing w:after="0" w:line="22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INTERESTS</w:t>
      </w:r>
    </w:p>
    <w:p>
      <w:pPr>
        <w:spacing w:after="0" w:line="229" w:lineRule="exact"/>
        <w:rPr>
          <w:sz w:val="20"/>
          <w:szCs w:val="20"/>
          <w:color w:val="auto"/>
        </w:rPr>
      </w:pPr>
    </w:p>
    <w:p>
      <w:pPr>
        <w:jc w:val="both"/>
        <w:ind w:left="660" w:right="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 director of the Company shall, forthwith after becoming aware of the fact that he is interested in a transaction entered into or to be entered into by the Company, disclose the interest to all other directors of the Company.</w:t>
      </w:r>
    </w:p>
    <w:p>
      <w:pPr>
        <w:spacing w:after="0" w:line="162" w:lineRule="exact"/>
        <w:rPr>
          <w:sz w:val="20"/>
          <w:szCs w:val="20"/>
          <w:color w:val="auto"/>
        </w:rPr>
      </w:pPr>
    </w:p>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For the purposes of Sub-Regulation 13.1, a disclosure to all other directors to the effect that a director is a member, director or officer of another named entity or has a fiduciary relationship with respect to the entity or a named individual and is to be regarded as interested in any transaction which may, after the date of the entry into the transaction or disclosure of the interest, be entered into with that entity or individual, is a sufficient disclosure of interest in relation to that transaction.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A director of the Company who is interested in a transaction entered into or to be entered into by the Company may:</w:t>
      </w:r>
    </w:p>
    <w:p>
      <w:pPr>
        <w:spacing w:after="0" w:line="225"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matter relating to the transaction;</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 meeting of directors at which a matter relating to the transaction arises and be included among the directors present at the meeting for the purposes of a quorum;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on behalf of the Company, or do any other thing in his capacity as a director, that relates to the transaction,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and, subject to compliance with the Act shall not, by reason of his office be accountable to the Company for any benefit which he derives from such transaction and no such transaction shall be liable to be avoided on the grounds of any such interest or benefit.</w:t>
      </w:r>
    </w:p>
    <w:p>
      <w:pPr>
        <w:spacing w:after="0" w:line="15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Subject to the limitations hereinafter provided the Company shall indemnify against all expenses, including legal fees, and against all judgments, fines and amounts paid in settlement and reasonably incurred in connection with legal, administrative or investigative proceedings any person who:</w:t>
      </w:r>
    </w:p>
    <w:p>
      <w:pPr>
        <w:spacing w:after="0" w:line="176" w:lineRule="exact"/>
        <w:rPr>
          <w:sz w:val="20"/>
          <w:szCs w:val="20"/>
          <w:color w:val="auto"/>
        </w:rPr>
      </w:pPr>
    </w:p>
    <w:p>
      <w:pPr>
        <w:ind w:left="1300" w:hanging="320"/>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a director of the Company; or</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the request of the Company, serving as a director of, or in any other capacity is or was acting for, another body corporate or a partnership, joint venture, trust or other enterprise.</w:t>
      </w:r>
    </w:p>
    <w:p>
      <w:pPr>
        <w:spacing w:after="0" w:line="162" w:lineRule="exact"/>
        <w:rPr>
          <w:sz w:val="20"/>
          <w:szCs w:val="20"/>
          <w:color w:val="auto"/>
        </w:rPr>
      </w:pPr>
    </w:p>
    <w:p>
      <w:pPr>
        <w:ind w:left="660" w:right="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indemnity in Sub-Regulation 14.1 only applies if the person acted honestly and in good faith with a view to the best interests of the Company and, in the case of criminal proceedings, the person had no reasonable cause to believe that their conduct was unlawful.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For the purposes of Sub-Regulation 14.2, a director acts in the best interests of the Company if he acts in the best interests of</w:t>
      </w:r>
    </w:p>
    <w:p>
      <w:pPr>
        <w:spacing w:after="0" w:line="225" w:lineRule="exact"/>
        <w:rPr>
          <w:sz w:val="20"/>
          <w:szCs w:val="20"/>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holding company;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either case, in the circumstances specified in Sub-Regulation 9.3 or the Act, as the case may be.</w:t>
      </w:r>
    </w:p>
    <w:p>
      <w:pPr>
        <w:spacing w:after="0" w:line="225"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Articles, unless a question of law is involved.</w:t>
      </w:r>
    </w:p>
    <w:p>
      <w:pPr>
        <w:spacing w:after="0" w:line="174" w:lineRule="exact"/>
        <w:rPr>
          <w:sz w:val="20"/>
          <w:szCs w:val="20"/>
          <w:color w:val="auto"/>
        </w:rPr>
      </w:pPr>
    </w:p>
    <w:p>
      <w:pPr>
        <w:jc w:val="both"/>
        <w:ind w:left="660" w:hanging="660"/>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 xml:space="preserve">The termination of any proceedings by any judgment, order, settlement, conviction or the entering of a </w:t>
      </w:r>
      <w:r>
        <w:rPr>
          <w:rFonts w:ascii="Times New Roman" w:cs="Times New Roman" w:eastAsia="Times New Roman" w:hAnsi="Times New Roman"/>
          <w:sz w:val="18"/>
          <w:szCs w:val="18"/>
          <w:i w:val="1"/>
          <w:iCs w:val="1"/>
          <w:color w:val="auto"/>
        </w:rPr>
        <w:t>nolle prosequi</w:t>
      </w:r>
      <w:r>
        <w:rPr>
          <w:rFonts w:ascii="Times New Roman" w:cs="Times New Roman" w:eastAsia="Times New Roman" w:hAnsi="Times New Roman"/>
          <w:sz w:val="18"/>
          <w:szCs w:val="18"/>
          <w:color w:val="auto"/>
        </w:rPr>
        <w:t xml:space="preserve"> does not, by itself, create a presumption that the person did not act honestly and in good faith and with a view to the best interests of the Company or that the person had reasonable cause to believe that his conduct was unlawful.</w:t>
      </w:r>
    </w:p>
    <w:p>
      <w:pPr>
        <w:spacing w:after="0" w:line="175" w:lineRule="exact"/>
        <w:rPr>
          <w:sz w:val="20"/>
          <w:szCs w:val="20"/>
          <w:color w:val="auto"/>
        </w:rPr>
      </w:pPr>
    </w:p>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Expenses, including legal fees, incurred by a director in defending any legal, administrative or investigative proceedings may be paid by the Company in advance of the final disposition of such proceedings upon receipt of an undertaking by or on behalf of the director to repay the amount if it shall ultimately be determined that the director is not entitled to be indemnified by the Company in accordance with Sub-Regulation 14.1.</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Expenses, including legal fees, incurred by a former director in defending any legal, administrative or investigative proceedings may be paid by the Company in advance of the final disposition of such proceedings upon receipt of an undertaking by or on behalf of the former director to repay the amount if it shall ultimately be determined that the former director is not entitled to be indemnified by the Company in accordance with Sub-Regulation 14.1 and upon such terms and conditions, if any, as the Company deems appropriate.</w:t>
      </w:r>
    </w:p>
    <w:p>
      <w:pPr>
        <w:spacing w:after="0" w:line="180" w:lineRule="exact"/>
        <w:rPr>
          <w:sz w:val="20"/>
          <w:szCs w:val="20"/>
          <w:color w:val="auto"/>
        </w:rPr>
      </w:pPr>
    </w:p>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The indemnification and advancement of expenses provided by, or granted pursuant to, this section is not exclusive of any other rights to which the person seeking indemnification or advancement of expenses may be entitled under any agreement, Resolution of Shareholders, resolution of disinterested directors or otherwise, both as acting in the person’s official capacity and as to acting in another capacity while serving as a director of the Company.</w:t>
      </w:r>
    </w:p>
    <w:p>
      <w:pPr>
        <w:spacing w:after="0" w:line="180"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If a person referred to in Sub-Regulation 14.1 has been successful in defence of any proceedings referred to in Sub-Regulation 14.1, the person is entitled to be indemnified against all expenses, including legal fees, and against all judgments, fines and amounts paid in settlement and reasonably incurred by the person in connection with the proceedings.</w:t>
      </w:r>
    </w:p>
    <w:p>
      <w:pPr>
        <w:spacing w:after="0" w:line="176" w:lineRule="exact"/>
        <w:rPr>
          <w:sz w:val="20"/>
          <w:szCs w:val="20"/>
          <w:color w:val="auto"/>
        </w:rPr>
      </w:pPr>
    </w:p>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The Company may purchase and maintain insurance in relation to any person who is or was a director, officer or liquidator of the Company, or who at the request of the Company is or was serving as a director, officer or liquidator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the Articles.</w:t>
      </w:r>
    </w:p>
    <w:p>
      <w:pPr>
        <w:spacing w:after="0" w:line="180" w:lineRule="exact"/>
        <w:rPr>
          <w:sz w:val="20"/>
          <w:szCs w:val="20"/>
          <w:color w:val="auto"/>
        </w:rPr>
      </w:pPr>
    </w:p>
    <w:p>
      <w:pPr>
        <w:jc w:val="both"/>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14.11.</w:t>
        <w:tab/>
        <w:t>Insofar as indemnification for liabilities arising under the United States Securities Act of 1933 (the “Securities Act”) may be permitted to our directors, officers or persons controlling us under the foregoing provisions, we have been advised that in the opinion of the United States Securities and Exchange Commission, such indemnification is against public policy as expressed in the Securities Act and is therefore unenforceable.</w:t>
      </w:r>
    </w:p>
    <w:p>
      <w:pPr>
        <w:spacing w:after="0" w:line="17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The Company shall keep the following documents at the office of its registered agent:</w:t>
      </w:r>
    </w:p>
    <w:p>
      <w:pPr>
        <w:spacing w:after="0" w:line="225" w:lineRule="exact"/>
        <w:rPr>
          <w:sz w:val="20"/>
          <w:szCs w:val="20"/>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the Articles;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members, or a copy of the register of members;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directors, or a copy of the register of directors;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notices and other documents filed by the Company with the Registrar of Corporate Affairs in the previous 10 years.</w:t>
      </w:r>
    </w:p>
    <w:p>
      <w:pPr>
        <w:spacing w:after="0" w:line="22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Until the directors determine otherwise by Resolution of Directors the Company shall keep the original register of members and original register of directors at the office of its registered agent.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If the Company maintains only a copy of the register of members or a copy of the register of directors at the office of its registered agent, it shall:</w:t>
      </w:r>
    </w:p>
    <w:p>
      <w:pPr>
        <w:spacing w:after="0" w:line="225"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of any change in either register, notify the registered agent in writing of the change;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registered agent with a written record of the physical address of the place or places at which the original register of members or the original register of directors is kept.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Company shall keep the following records at the office of its registered agent or at such other place or places, within or outside the British Virgin Islands, as the directors may determine:</w:t>
      </w:r>
    </w:p>
    <w:p>
      <w:pPr>
        <w:spacing w:after="0" w:line="162" w:lineRule="exact"/>
        <w:rPr>
          <w:sz w:val="20"/>
          <w:szCs w:val="20"/>
          <w:color w:val="auto"/>
        </w:rPr>
      </w:pPr>
    </w:p>
    <w:p>
      <w:pPr>
        <w:ind w:left="1300" w:hanging="320"/>
        <w:spacing w:after="0" w:line="282"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Shareholders and classes of Shareholders; (b) minutes of meetings and Resolutions of Directors and committees of directors; and (c) an impression of the Seal.</w:t>
      </w:r>
    </w:p>
    <w:p>
      <w:pPr>
        <w:spacing w:after="0" w:line="189"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Where any original records referred to in this Regulation are maintained other than at the office of the registered agent of the Company, and the place at which the original records is changed, the Company shall provide the registered agent with the physical address of the new location of the records of the Company within 14 days of the change of location.</w:t>
      </w:r>
    </w:p>
    <w:p>
      <w:pPr>
        <w:spacing w:after="0" w:line="176" w:lineRule="exact"/>
        <w:rPr>
          <w:sz w:val="20"/>
          <w:szCs w:val="20"/>
          <w:color w:val="auto"/>
        </w:rPr>
      </w:pPr>
    </w:p>
    <w:p>
      <w:pPr>
        <w:jc w:val="both"/>
        <w:ind w:left="660" w:right="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records kept by the Company under this Regulation shall be in written form or either wholly or partly as electronic records complying with the requirements of the Electronic Transactions Act, 2001 (No. 5 of 2001) as from time to time amended or re-enacted.</w:t>
      </w:r>
    </w:p>
    <w:p>
      <w:pPr>
        <w:spacing w:after="0" w:line="15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CHARGES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at the office of its registered agent a register of charges in which there shall be entered the following particulars regarding each mortgage, charge and other encumbrance created by the Company:</w:t>
      </w:r>
    </w:p>
    <w:p>
      <w:pPr>
        <w:spacing w:after="0" w:line="16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creation of the charge;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description of the liability secured by the charge; (c) a short description of the property charged;</w:t>
      </w:r>
    </w:p>
    <w:p>
      <w:pPr>
        <w:spacing w:after="0" w:line="225" w:lineRule="exact"/>
        <w:rPr>
          <w:sz w:val="20"/>
          <w:szCs w:val="20"/>
          <w:color w:val="auto"/>
        </w:rPr>
      </w:pPr>
    </w:p>
    <w:p>
      <w:pPr>
        <w:ind w:left="1300" w:hanging="320"/>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for the security or, if there is no such trustee, the name and address of the chargee;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charge is a security to bearer, the name and address of the holder of the charge;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prohibition or restriction contained in the instrument creating the charge on the power of the Company to create any future charge ranking in priority to or equally with the charge.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a Seal and may have more than one Seal and references herein to the Seal shall be references to every Seal which shall have been duly adopted by Resolution of Directors. The directors shall provide for the safe custody of the Seal and for an imprint thereof to be kept at the registered office. Except as otherwise expressly provided herein the Seal when affixed to any written instrument shall be witnessed and attested to by the signature of any one director or other person so authorised from time to time by Resolution of Directors. Such authorisation may be before or after the Seal is affixed, may be general or specific and may refer to any number of sealings. The directors may provide for a facsimile of the Seal and of the signature of any director or authorised person which may be reproduced by printing or other means on any instrument and it shall have the same force and validity as if the Seal had been affixed to such instrument and the same had been attested to as hereinbefore described.</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directors of the Company may, by Resolution of Directors, authorise a Distribution at a time and of an amount they think fit if they are satisfied, on reasonable grounds, that, immediately after the Distribution, the value of the Company’s assets will exceed its liabilities and the Company will be able to pay its debts as they fall due.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Distributions may be paid in money, Shares, or other property.</w:t>
      </w:r>
    </w:p>
    <w:p>
      <w:pPr>
        <w:spacing w:after="0" w:line="225"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any Distribution that may have been declared shall be given to each Shareholder as specified in Sub-Regulation 20.1 and all Distributions unclaimed for 3 years after having been declared may be forfeited by Resolution of Directors for the benefit of the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No Distributions shall bear interest as against the Company and no Distribution shall be paid on Treasury Shares.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Company shall keep records that are sufficient to show and explain the Company’s transactions and that will, at any time, enable the financial position of the Company to be determined with reasonable accuracy.</w:t>
      </w:r>
    </w:p>
    <w:p>
      <w:pPr>
        <w:spacing w:after="0" w:line="162"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The Company may by Resolution of Shareholders call for the directors to prepare periodically and make available a profit and loss account and a balance sheet. The profit and loss account and balance sheet shall be drawn up so as to give respectively a true and fair view of the profit and loss of the Company for a financial period and a true and fair view of the assets and liabilities of the Company as at the end of a financial period.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Company may by Resolution of Shareholders call for the accounts to be examined by auditors.</w:t>
      </w:r>
    </w:p>
    <w:p>
      <w:pPr>
        <w:spacing w:after="0" w:line="225" w:lineRule="exact"/>
        <w:rPr>
          <w:sz w:val="20"/>
          <w:szCs w:val="20"/>
          <w:color w:val="auto"/>
        </w:rPr>
      </w:pPr>
    </w:p>
    <w:p>
      <w:pPr>
        <w:jc w:val="both"/>
        <w:ind w:left="660" w:right="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The first auditors shall be appointed by Resolution of Directors; subsequent auditors shall be appointed by Resolution of Shareholders or by Resolution of Directors.</w:t>
      </w:r>
    </w:p>
    <w:p>
      <w:pPr>
        <w:spacing w:after="0" w:line="162"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The auditors may be Shareholders, but no director or other officer shall be eligible to be an auditor of the Company during their continuance in office.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The remuneration of the auditors of the Company may be fixed by Resolution of Directors.</w:t>
      </w:r>
    </w:p>
    <w:p>
      <w:pPr>
        <w:spacing w:after="0" w:line="225"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The auditors shall examine each profit and loss account and balance sheet required to be laid before a meeting of the Shareholders or otherwise given to Shareholders and shall state in a written report whether or not:</w:t>
      </w:r>
    </w:p>
    <w:p>
      <w:pPr>
        <w:spacing w:after="0" w:line="162" w:lineRule="exact"/>
        <w:rPr>
          <w:sz w:val="20"/>
          <w:szCs w:val="20"/>
          <w:color w:val="auto"/>
        </w:rPr>
      </w:pPr>
    </w:p>
    <w:p>
      <w:pPr>
        <w:ind w:left="1300" w:hanging="320"/>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opinion the profit and loss account and balance sheet give a true and fair view respectively of the profit and loss for the period covered by the accounts, and of the assets and liabilities of the Company at the end of that period;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information and explanations required by the auditors have been obtained.</w:t>
      </w:r>
    </w:p>
    <w:p>
      <w:pPr>
        <w:spacing w:after="0" w:line="225"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color w:val="auto"/>
        </w:rPr>
        <w:t>The report of the auditors shall be annexed to the accounts and shall be read at the meeting of Shareholders at which the accounts are laid before the Company or shall be otherwise given to the Shareholders.</w:t>
      </w:r>
    </w:p>
    <w:p>
      <w:pPr>
        <w:spacing w:after="0" w:line="162"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color w:val="auto"/>
        </w:rPr>
        <w:t>Every auditor of the Company shall have a right of access at all times to the books of account and vouchers of the Company, and shall be entitled to require from the directors and officers of the Company such information and explanations as he thinks necessary for the performance of the duties of the auditors.</w:t>
      </w:r>
    </w:p>
    <w:p>
      <w:pPr>
        <w:spacing w:after="0" w:line="176"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19.10</w:t>
        <w:tab/>
        <w:t>The auditors of the Company shall be entitled to receive notice of, and to attend any meetings of Shareholders at which the Company’s profit and loss account and balance sheet are to be presented.</w:t>
      </w:r>
    </w:p>
    <w:p>
      <w:pPr>
        <w:spacing w:after="0" w:line="158"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Any notice, information or written statement to be given by the Company to Shareholders may be given by personal service or by mail addressed to each Shareholder at the address shown in the register of members.</w:t>
      </w:r>
    </w:p>
    <w:p>
      <w:pPr>
        <w:spacing w:after="0" w:line="162" w:lineRule="exact"/>
        <w:rPr>
          <w:sz w:val="20"/>
          <w:szCs w:val="20"/>
          <w:color w:val="auto"/>
        </w:rPr>
      </w:pPr>
    </w:p>
    <w:p>
      <w:pPr>
        <w:jc w:val="both"/>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summons, notice, order, document, process, information or written statement to be served on the Company may be served by leaving it, or by sending it by registered mail addressed to the Company, at its registered office, or by leaving it with, or by sending it by registered mail to, the registered agent of the Company.</w:t>
      </w:r>
    </w:p>
    <w:p>
      <w:pPr>
        <w:spacing w:after="0" w:line="176" w:lineRule="exact"/>
        <w:rPr>
          <w:sz w:val="20"/>
          <w:szCs w:val="20"/>
          <w:color w:val="auto"/>
        </w:rPr>
      </w:pPr>
    </w:p>
    <w:p>
      <w:pPr>
        <w:jc w:val="both"/>
        <w:ind w:left="660" w:hanging="660"/>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Service of any summons, notice, order, document, process, information or written statement to be served on the Company may be proved by showing that the summons, notice, order, document, process, information or written statement was delivered to the registered office or the registered agent of the Company or that it was mailed in such time as to admit to its being delivered to the registered office or the registered agent of the Company in the normal course of delivery within the period prescribed for service and was correctly addressed and the postage was prepaid.</w:t>
      </w:r>
    </w:p>
    <w:p>
      <w:pPr>
        <w:spacing w:after="0" w:line="399"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VOLUNTARY LIQUIDATION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by Resolution of Shareholders or, subject to section 199(2) of the Act, by Resolution of Directors appoint a voluntary liquidator.</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by Resolution of Shareholders or by a Resolution of Directors continue as a company incorporated under the laws of a jurisdiction outside the British Virgin Islands in the manner provided under those laws.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We, OFFSHORE INCORPORATIONS LIMITED of P.O. Box 957, Offshore Incorporations Centre, Road Town, Tortola, British Virgin Islands for the purpose of incorporating a BVI Business Company under the laws of the British Virgin Islands hereby sign these Articles of Association the 29th day of May,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 Rexella D. Hodge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Rexella D. Hodge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INCORPORATIONS LIMITED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CARD FOR THE EXTRAORDINARY GENERAL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29, 2026 AT 09:00 A.M. BEIJING TIME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undersigned, being a shareholder of AIOS Tech Inc., a business company incorporated in the British Virgin Islands (the “Company”), hereby acknowledges receipt of the Notice of Extraordinary General Meeting of the Shareholders of the Company (the “EGM”) and the Proxy Statement, each dated April 30, 2026, and hereby appoints __________________ of ___________________ or, if no person is otherwise specified, the chairperson of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EGM, as proxy, with full power of substitution, on behalf and in the name of the undersigned, to represent the undersigned at the EGM to be held on May 29, 2026 at 9 a.m., Beijing Time, at Room 407, Tower 2, Harbour Centre, 8 Hok Cheung Street, Hunghom, Kowloon. Hong Kong, and to vote all the shares which the undersigned would be entitled to vote if then and there personally present, on the matters set forth herein as specified by the undersigned on the reverse. Capitalized terms not otherwise defined here shall have the meanings given to them in the Company’s current amended and restated memorandum and articles of association.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such direction is made and the chairman of the EGM is appointed as proxy, this proxy will be voted in accordance with the Board of Director’s recommendations.</w:t>
      </w:r>
    </w:p>
    <w:p>
      <w:pPr>
        <w:spacing w:after="0" w:line="159" w:lineRule="exact"/>
        <w:rPr>
          <w:sz w:val="20"/>
          <w:szCs w:val="20"/>
          <w:color w:val="auto"/>
        </w:rPr>
      </w:pPr>
    </w:p>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 is resolved that, subject to the necessary filing with the Registrar, the number of votes that holders of Class B common shares of the Company are entitled to cast on a poll in a meeting of the shareholders of the Company be increased from 5 votes for each Class B common share they hold to 100 votes for each Class B common share they hold.</w:t>
      </w:r>
    </w:p>
    <w:p>
      <w:pPr>
        <w:spacing w:after="0" w:line="176" w:lineRule="exact"/>
        <w:rPr>
          <w:sz w:val="20"/>
          <w:szCs w:val="20"/>
          <w:color w:val="auto"/>
        </w:rPr>
      </w:pPr>
    </w:p>
    <w:p>
      <w:pPr>
        <w:ind w:left="660"/>
        <w:spacing w:after="0"/>
        <w:tabs>
          <w:tab w:leader="none" w:pos="2160" w:val="left"/>
          <w:tab w:leader="none" w:pos="3980" w:val="left"/>
        </w:tabs>
        <w:rPr>
          <w:sz w:val="20"/>
          <w:szCs w:val="20"/>
          <w:color w:val="auto"/>
        </w:rPr>
      </w:pPr>
      <w:r>
        <w:rPr>
          <w:rFonts w:ascii="Times New Roman" w:cs="Times New Roman" w:eastAsia="Times New Roman" w:hAnsi="Times New Roman"/>
          <w:sz w:val="18"/>
          <w:szCs w:val="18"/>
          <w:color w:val="auto"/>
        </w:rPr>
        <w:t>___ FOR</w:t>
      </w:r>
      <w:r>
        <w:rPr>
          <w:sz w:val="20"/>
          <w:szCs w:val="20"/>
          <w:color w:val="auto"/>
        </w:rPr>
        <w:tab/>
      </w:r>
      <w:r>
        <w:rPr>
          <w:rFonts w:ascii="Times New Roman" w:cs="Times New Roman" w:eastAsia="Times New Roman" w:hAnsi="Times New Roman"/>
          <w:sz w:val="18"/>
          <w:szCs w:val="18"/>
          <w:color w:val="auto"/>
        </w:rPr>
        <w:t>___ AGAINST</w:t>
      </w:r>
      <w:r>
        <w:rPr>
          <w:sz w:val="20"/>
          <w:szCs w:val="20"/>
          <w:color w:val="auto"/>
        </w:rPr>
        <w:tab/>
      </w:r>
      <w:r>
        <w:rPr>
          <w:rFonts w:ascii="Times New Roman" w:cs="Times New Roman" w:eastAsia="Times New Roman" w:hAnsi="Times New Roman"/>
          <w:sz w:val="17"/>
          <w:szCs w:val="17"/>
          <w:color w:val="auto"/>
        </w:rPr>
        <w:t>___ ABSTAIN</w:t>
      </w:r>
    </w:p>
    <w:p>
      <w:pPr>
        <w:spacing w:after="0" w:line="225" w:lineRule="exact"/>
        <w:rPr>
          <w:sz w:val="20"/>
          <w:szCs w:val="20"/>
          <w:color w:val="auto"/>
        </w:rPr>
      </w:pPr>
    </w:p>
    <w:p>
      <w:pPr>
        <w:jc w:val="both"/>
        <w:ind w:left="660" w:hanging="328"/>
        <w:spacing w:after="0" w:line="266" w:lineRule="auto"/>
        <w:tabs>
          <w:tab w:leader="none" w:pos="66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 is resolved that, subject to the necessary filing with the Registrar, the adoption by the Company of the amended and restated memorandum and articles of association, a form of which is attached herein (the Amended and Restated M&amp;A), in substitution for, and to the exclusion of, the Company's memorandum and articles of association then in effect, to effect, among other things, the Class B Variation.</w:t>
      </w:r>
    </w:p>
    <w:p>
      <w:pPr>
        <w:spacing w:after="0" w:line="176" w:lineRule="exact"/>
        <w:rPr>
          <w:sz w:val="20"/>
          <w:szCs w:val="20"/>
          <w:color w:val="auto"/>
        </w:rPr>
      </w:pPr>
    </w:p>
    <w:p>
      <w:pPr>
        <w:ind w:left="660"/>
        <w:spacing w:after="0"/>
        <w:tabs>
          <w:tab w:leader="none" w:pos="2020" w:val="left"/>
          <w:tab w:leader="none" w:pos="3840" w:val="left"/>
        </w:tabs>
        <w:rPr>
          <w:sz w:val="20"/>
          <w:szCs w:val="20"/>
          <w:color w:val="auto"/>
        </w:rPr>
      </w:pPr>
      <w:r>
        <w:rPr>
          <w:rFonts w:ascii="Times New Roman" w:cs="Times New Roman" w:eastAsia="Times New Roman" w:hAnsi="Times New Roman"/>
          <w:sz w:val="18"/>
          <w:szCs w:val="18"/>
          <w:color w:val="auto"/>
        </w:rPr>
        <w:t>___ FOR</w:t>
      </w:r>
      <w:r>
        <w:rPr>
          <w:sz w:val="20"/>
          <w:szCs w:val="20"/>
          <w:color w:val="auto"/>
        </w:rPr>
        <w:tab/>
      </w:r>
      <w:r>
        <w:rPr>
          <w:rFonts w:ascii="Times New Roman" w:cs="Times New Roman" w:eastAsia="Times New Roman" w:hAnsi="Times New Roman"/>
          <w:sz w:val="18"/>
          <w:szCs w:val="18"/>
          <w:color w:val="auto"/>
        </w:rPr>
        <w:t>___ AGAINST</w:t>
      </w:r>
      <w:r>
        <w:rPr>
          <w:sz w:val="20"/>
          <w:szCs w:val="20"/>
          <w:color w:val="auto"/>
        </w:rPr>
        <w:tab/>
      </w:r>
      <w:r>
        <w:rPr>
          <w:rFonts w:ascii="Times New Roman" w:cs="Times New Roman" w:eastAsia="Times New Roman" w:hAnsi="Times New Roman"/>
          <w:sz w:val="17"/>
          <w:szCs w:val="17"/>
          <w:color w:val="auto"/>
        </w:rPr>
        <w:t>___ ABSTAIN</w:t>
      </w:r>
    </w:p>
    <w:p>
      <w:pPr>
        <w:spacing w:after="0" w:line="225" w:lineRule="exact"/>
        <w:rPr>
          <w:sz w:val="20"/>
          <w:szCs w:val="20"/>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 is resolved that, the extraordinary general meeting of the Company be adjourned to a later date or dates or sine die, if necessary, to permit further solicitation and vote of proxies if, at the time of the extraordinary general meeting of the Company, there are not sufficient votes for, or otherwise in connection with, the approval of the foregoing proposals.</w:t>
      </w:r>
    </w:p>
    <w:p>
      <w:pPr>
        <w:spacing w:after="0" w:line="176" w:lineRule="exact"/>
        <w:rPr>
          <w:sz w:val="20"/>
          <w:szCs w:val="20"/>
          <w:color w:val="auto"/>
        </w:rPr>
      </w:pPr>
    </w:p>
    <w:p>
      <w:pPr>
        <w:ind w:left="660"/>
        <w:spacing w:after="0"/>
        <w:tabs>
          <w:tab w:leader="none" w:pos="2160" w:val="left"/>
          <w:tab w:leader="none" w:pos="3980" w:val="left"/>
        </w:tabs>
        <w:rPr>
          <w:sz w:val="20"/>
          <w:szCs w:val="20"/>
          <w:color w:val="auto"/>
        </w:rPr>
      </w:pPr>
      <w:r>
        <w:rPr>
          <w:rFonts w:ascii="Times New Roman" w:cs="Times New Roman" w:eastAsia="Times New Roman" w:hAnsi="Times New Roman"/>
          <w:sz w:val="18"/>
          <w:szCs w:val="18"/>
          <w:color w:val="auto"/>
        </w:rPr>
        <w:t>___ FOR</w:t>
      </w:r>
      <w:r>
        <w:rPr>
          <w:sz w:val="20"/>
          <w:szCs w:val="20"/>
          <w:color w:val="auto"/>
        </w:rPr>
        <w:tab/>
      </w:r>
      <w:r>
        <w:rPr>
          <w:rFonts w:ascii="Times New Roman" w:cs="Times New Roman" w:eastAsia="Times New Roman" w:hAnsi="Times New Roman"/>
          <w:sz w:val="18"/>
          <w:szCs w:val="18"/>
          <w:color w:val="auto"/>
        </w:rPr>
        <w:t>___ AGAINST</w:t>
      </w:r>
      <w:r>
        <w:rPr>
          <w:sz w:val="20"/>
          <w:szCs w:val="20"/>
          <w:color w:val="auto"/>
        </w:rPr>
        <w:tab/>
      </w:r>
      <w:r>
        <w:rPr>
          <w:rFonts w:ascii="Times New Roman" w:cs="Times New Roman" w:eastAsia="Times New Roman" w:hAnsi="Times New Roman"/>
          <w:sz w:val="17"/>
          <w:szCs w:val="17"/>
          <w:color w:val="auto"/>
        </w:rPr>
        <w:t>___ ABSTAIN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may also conduct such other business as may properly come before the meeting or any adjournment thereof.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date this Proxy Card and sign exactly as your name or names appear on this Proxy. If Shares are held jointly, each holder should sign. When signing as executor, administrator, attorney, trustee or guardian, please give full title as such. If the signer is a corporation, please sign full corporate name by a duly authorized officer, giving full title as such. If signer is a partnership, please sign in partnership name by authorized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ONLINE: </w:t>
      </w:r>
      <w:r>
        <w:rPr>
          <w:rFonts w:ascii="Times New Roman" w:cs="Times New Roman" w:eastAsia="Times New Roman" w:hAnsi="Times New Roman"/>
          <w:sz w:val="18"/>
          <w:szCs w:val="18"/>
          <w:color w:val="auto"/>
        </w:rPr>
        <w:t>www.Transhare.com click on Vote Your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Your Control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EMAIL: </w:t>
      </w:r>
      <w:r>
        <w:rPr>
          <w:rFonts w:ascii="Times New Roman" w:cs="Times New Roman" w:eastAsia="Times New Roman" w:hAnsi="Times New Roman"/>
          <w:sz w:val="18"/>
          <w:szCs w:val="18"/>
          <w:color w:val="auto"/>
        </w:rPr>
        <w:t>Please email your signed proxy card to Proxy@Transhare.com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FAX: </w:t>
      </w:r>
      <w:r>
        <w:rPr>
          <w:rFonts w:ascii="Times New Roman" w:cs="Times New Roman" w:eastAsia="Times New Roman" w:hAnsi="Times New Roman"/>
          <w:sz w:val="18"/>
          <w:szCs w:val="18"/>
          <w:color w:val="auto"/>
        </w:rPr>
        <w:t>Please fax this proxy card to 1.727. 269.5616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VOTE BY MAIL: </w:t>
      </w:r>
      <w:r>
        <w:rPr>
          <w:rFonts w:ascii="Times New Roman" w:cs="Times New Roman" w:eastAsia="Times New Roman" w:hAnsi="Times New Roman"/>
          <w:sz w:val="18"/>
          <w:szCs w:val="18"/>
          <w:color w:val="auto"/>
        </w:rPr>
        <w:t>Please sign, date and mail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Transhare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17755 US Highway 19 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Suite 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Clearwater FL 33764</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Please date this Proxy and sign exactly as your name or names appear hereon. If shares are held jointly, both owners must sign.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trustees, guardians and others signing in a representative capacity should give their full titles.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Joint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lowerLetter"/>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decimal"/>
      <w:start w:val="2"/>
    </w:lvl>
  </w:abstractNum>
  <w:abstractNum w:abstractNumId="7">
    <w:nsid w:val="2D517796"/>
    <w:multiLevelType w:val="hybridMultilevel"/>
    <w:lvl w:ilvl="0">
      <w:lvlJc w:val="left"/>
      <w:lvlText w:val="%1."/>
      <w:numFmt w:val="decimal"/>
      <w:start w:val="4"/>
    </w:lvl>
  </w:abstractNum>
  <w:abstractNum w:abstractNumId="8">
    <w:nsid w:val="580BD78F"/>
    <w:multiLevelType w:val="hybridMultilevel"/>
    <w:lvl w:ilvl="0">
      <w:lvlJc w:val="left"/>
      <w:lvlText w:val="%1."/>
      <w:numFmt w:val="decimal"/>
      <w:start w:val="5"/>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decimal"/>
      <w:start w:val="6"/>
    </w:lvl>
  </w:abstractNum>
  <w:abstractNum w:abstractNumId="11">
    <w:nsid w:val="70A64E2A"/>
    <w:multiLevelType w:val="hybridMultilevel"/>
    <w:lvl w:ilvl="0">
      <w:lvlJc w:val="left"/>
      <w:lvlText w:val="(%1)"/>
      <w:numFmt w:val="lowerRoman"/>
      <w:start w:val="1"/>
    </w:lvl>
  </w:abstractNum>
  <w:abstractNum w:abstractNumId="12">
    <w:nsid w:val="6A2342EC"/>
    <w:multiLevelType w:val="hybridMultilevel"/>
    <w:lvl w:ilvl="0">
      <w:lvlJc w:val="left"/>
      <w:lvlText w:val="%1."/>
      <w:numFmt w:val="decimal"/>
      <w:start w:val="7"/>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1."/>
      <w:numFmt w:val="decimal"/>
      <w:start w:val="8"/>
    </w:lvl>
  </w:abstractNum>
  <w:abstractNum w:abstractNumId="16">
    <w:nsid w:val="2CD89A32"/>
    <w:multiLevelType w:val="hybridMultilevel"/>
    <w:lvl w:ilvl="0">
      <w:lvlJc w:val="left"/>
      <w:lvlText w:val="%1."/>
      <w:numFmt w:val="decimal"/>
      <w:start w:val="11"/>
    </w:lvl>
  </w:abstractNum>
  <w:abstractNum w:abstractNumId="17">
    <w:nsid w:val="57E4CCAF"/>
    <w:multiLevelType w:val="hybridMultilevel"/>
    <w:lvl w:ilvl="0">
      <w:lvlJc w:val="left"/>
      <w:lvlText w:val="%1."/>
      <w:numFmt w:val="decimal"/>
      <w:start w:val="12"/>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decimal"/>
      <w:start w:val="3"/>
    </w:lvl>
  </w:abstractNum>
  <w:abstractNum w:abstractNumId="25">
    <w:nsid w:val="684A481A"/>
    <w:multiLevelType w:val="hybridMultilevel"/>
    <w:lvl w:ilvl="0">
      <w:lvlJc w:val="left"/>
      <w:lvlText w:val="%1."/>
      <w:numFmt w:val="decimal"/>
      <w:start w:val="4"/>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decimal"/>
      <w:start w:val="1"/>
    </w:lvl>
    <w:lvl w:ilvl="1">
      <w:lvlJc w:val="left"/>
      <w:lvlText w:val="(%2)"/>
      <w:numFmt w:val="lowerLetter"/>
      <w:start w:val="1"/>
    </w:lvl>
  </w:abstractNum>
  <w:abstractNum w:abstractNumId="30">
    <w:nsid w:val="79A1DEAA"/>
    <w:multiLevelType w:val="hybridMultilevel"/>
    <w:lvl w:ilvl="0">
      <w:lvlJc w:val="left"/>
      <w:lvlText w:val="%1."/>
      <w:numFmt w:val="decimal"/>
      <w:start w:val="5"/>
    </w:lvl>
    <w:lvl w:ilvl="1">
      <w:lvlJc w:val="left"/>
      <w:lvlText w:val="%2"/>
      <w:numFmt w:val="lowerLetter"/>
      <w:start w:val="1"/>
    </w:lvl>
  </w:abstractNum>
  <w:abstractNum w:abstractNumId="31">
    <w:nsid w:val="75C6C33A"/>
    <w:multiLevelType w:val="hybridMultilevel"/>
    <w:lvl w:ilvl="0">
      <w:lvlJc w:val="left"/>
      <w:lvlText w:val="%1."/>
      <w:numFmt w:val="decimal"/>
      <w:start w:val="6"/>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decimal"/>
      <w:start w:val="7"/>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decimal"/>
      <w:start w:val="8"/>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lvl w:ilvl="1">
      <w:lvlJc w:val="left"/>
      <w:lvlText w:val="(%2)"/>
      <w:numFmt w:val="lowerRoman"/>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decimal"/>
      <w:start w:val="9"/>
    </w:lvl>
  </w:abstractNum>
  <w:abstractNum w:abstractNumId="42">
    <w:nsid w:val="180115BE"/>
    <w:multiLevelType w:val="hybridMultilevel"/>
    <w:lvl w:ilvl="0">
      <w:lvlJc w:val="left"/>
      <w:lvlText w:val="%1."/>
      <w:numFmt w:val="decimal"/>
      <w:start w:val="10"/>
    </w:lvl>
  </w:abstractNum>
  <w:abstractNum w:abstractNumId="43">
    <w:nsid w:val="235BA861"/>
    <w:multiLevelType w:val="hybridMultilevel"/>
    <w:lvl w:ilvl="0">
      <w:lvlJc w:val="left"/>
      <w:lvlText w:val="%1."/>
      <w:numFmt w:val="decimal"/>
      <w:start w:val="11"/>
    </w:lvl>
  </w:abstractNum>
  <w:abstractNum w:abstractNumId="44">
    <w:nsid w:val="47398C89"/>
    <w:multiLevelType w:val="hybridMultilevel"/>
    <w:lvl w:ilvl="0">
      <w:lvlJc w:val="left"/>
      <w:lvlText w:val="(%1)"/>
      <w:numFmt w:val="lowerLetter"/>
      <w:start w:val="2"/>
    </w:lvl>
  </w:abstractNum>
  <w:abstractNum w:abstractNumId="45">
    <w:nsid w:val="354FE9F9"/>
    <w:multiLevelType w:val="hybridMultilevel"/>
    <w:lvl w:ilvl="0">
      <w:lvlJc w:val="left"/>
      <w:lvlText w:val="(%1)"/>
      <w:numFmt w:val="lowerLetter"/>
      <w:start w:val="5"/>
    </w:lvl>
  </w:abstractNum>
  <w:abstractNum w:abstractNumId="46">
    <w:nsid w:val="15B5AF5C"/>
    <w:multiLevelType w:val="hybridMultilevel"/>
    <w:lvl w:ilvl="0">
      <w:lvlJc w:val="left"/>
      <w:lvlText w:val="(%1)"/>
      <w:numFmt w:val="lowerLetter"/>
      <w:start w:val="6"/>
    </w:lvl>
  </w:abstractNum>
  <w:abstractNum w:abstractNumId="47">
    <w:nsid w:val="741226BB"/>
    <w:multiLevelType w:val="hybridMultilevel"/>
    <w:lvl w:ilvl="0">
      <w:lvlJc w:val="left"/>
      <w:lvlText w:val="%1."/>
      <w:numFmt w:val="decimal"/>
      <w:start w:val="12"/>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3"/>
    </w:lvl>
  </w:abstractNum>
  <w:abstractNum w:abstractNumId="50">
    <w:nsid w:val="3F6AB60F"/>
    <w:multiLevelType w:val="hybridMultilevel"/>
    <w:lvl w:ilvl="0">
      <w:lvlJc w:val="left"/>
      <w:lvlText w:val="(%1)"/>
      <w:numFmt w:val="lowerLetter"/>
      <w:start w:val="6"/>
    </w:lvl>
  </w:abstractNum>
  <w:abstractNum w:abstractNumId="51">
    <w:nsid w:val="61574095"/>
    <w:multiLevelType w:val="hybridMultilevel"/>
    <w:lvl w:ilvl="0">
      <w:lvlJc w:val="left"/>
      <w:lvlText w:val="(%1)"/>
      <w:numFmt w:val="lowerLetter"/>
      <w:start w:val="8"/>
    </w:lvl>
  </w:abstractNum>
  <w:abstractNum w:abstractNumId="52">
    <w:nsid w:val="7E0C57B1"/>
    <w:multiLevelType w:val="hybridMultilevel"/>
    <w:lvl w:ilvl="0">
      <w:lvlJc w:val="left"/>
      <w:lvlText w:val="(%1)"/>
      <w:numFmt w:val="lowerLetter"/>
      <w:start w:val="9"/>
    </w:lvl>
  </w:abstractNum>
  <w:abstractNum w:abstractNumId="53">
    <w:nsid w:val="77AE35EB"/>
    <w:multiLevelType w:val="hybridMultilevel"/>
    <w:lvl w:ilvl="0">
      <w:lvlJc w:val="left"/>
      <w:lvlText w:val="%1."/>
      <w:numFmt w:val="decimal"/>
      <w:start w:val="13"/>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decimal"/>
      <w:start w:val="14"/>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decimal"/>
      <w:start w:val="15"/>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decimal"/>
      <w:start w:val="16"/>
    </w:lvl>
    <w:lvl w:ilvl="1">
      <w:lvlJc w:val="left"/>
      <w:lvlText w:val="(%2)"/>
      <w:numFmt w:val="lowerLetter"/>
      <w:start w:val="1"/>
    </w:lvl>
  </w:abstractNum>
  <w:abstractNum w:abstractNumId="63">
    <w:nsid w:val="5DB70AE5"/>
    <w:multiLevelType w:val="hybridMultilevel"/>
    <w:lvl w:ilvl="0">
      <w:lvlJc w:val="left"/>
      <w:lvlText w:val="%1"/>
      <w:numFmt w:val="decimal"/>
      <w:start w:val="1"/>
    </w:lvl>
    <w:lvl w:ilvl="1">
      <w:lvlJc w:val="left"/>
      <w:lvlText w:val="(%2)"/>
      <w:numFmt w:val="lowerLetter"/>
      <w:start w:val="4"/>
    </w:lvl>
  </w:abstractNum>
  <w:abstractNum w:abstractNumId="64">
    <w:nsid w:val="100F8FCA"/>
    <w:multiLevelType w:val="hybridMultilevel"/>
    <w:lvl w:ilvl="0">
      <w:lvlJc w:val="left"/>
      <w:lvlText w:val="%1."/>
      <w:numFmt w:val="decimal"/>
      <w:start w:val="17"/>
    </w:lvl>
    <w:lvl w:ilvl="1">
      <w:lvlJc w:val="left"/>
      <w:lvlText w:val="%2"/>
      <w:numFmt w:val="lowerLetter"/>
      <w:start w:val="1"/>
    </w:lvl>
  </w:abstractNum>
  <w:abstractNum w:abstractNumId="65">
    <w:nsid w:val="6590700B"/>
    <w:multiLevelType w:val="hybridMultilevel"/>
    <w:lvl w:ilvl="0">
      <w:lvlJc w:val="left"/>
      <w:lvlText w:val="%1."/>
      <w:numFmt w:val="decimal"/>
      <w:start w:val="19"/>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1."/>
      <w:numFmt w:val="decimal"/>
      <w:start w:val="20"/>
    </w:lvl>
  </w:abstractNum>
  <w:abstractNum w:abstractNumId="68">
    <w:nsid w:val="98A3148"/>
    <w:multiLevelType w:val="hybridMultilevel"/>
    <w:lvl w:ilvl="0">
      <w:lvlJc w:val="left"/>
      <w:lvlText w:val="%1."/>
      <w:numFmt w:val="decimal"/>
      <w:start w:val="2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2"/>
    </w:lvl>
  </w:abstractNum>
  <w:abstractNum w:abstractNumId="71">
    <w:nsid w:val="42C296B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2026-04-30T07:28:00Z</dcterms:created>
  <dcterms:modified xsi:type="dcterms:W3CDTF">2026-04-30T07:28:00Z</dcterms:modified>
</cp:coreProperties>
</file>